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Socio-Cultural</w:t>
      </w:r>
      <w:r>
        <w:t xml:space="preserve"> </w:t>
      </w:r>
      <w:r>
        <w:t xml:space="preserve">Context</w:t>
      </w:r>
    </w:p>
    <w:bookmarkStart w:id="28" w:name="X3db6f86493dc408c610f5bd9cfa48a1be3b9845"/>
    <w:p>
      <w:pPr>
        <w:pStyle w:val="Heading1"/>
      </w:pPr>
      <w:r>
        <w:t xml:space="preserve">The Role and Evolution of Speech Therapy in Mexico City:</w:t>
      </w:r>
      <w:r>
        <w:br/>
      </w:r>
      <w:r>
        <w:t xml:space="preserve">Bridging Clinical Practice and Socio-Cultural Context</w:t>
      </w:r>
    </w:p>
    <w:p>
      <w:pPr>
        <w:pStyle w:val="FirstParagraph"/>
      </w:pPr>
      <w:r>
        <w:rPr>
          <w:iCs/>
          <w:i/>
          <w:bCs/>
          <w:b/>
        </w:rPr>
        <w:t xml:space="preserve">Juan Carlos Ramírez-Soto, PhD</w:t>
      </w:r>
      <w:r>
        <w:br/>
      </w:r>
      <w:r>
        <w:t xml:space="preserve">Department of Audiology and Speech-Language Pathology,</w:t>
      </w:r>
      <w:r>
        <w:br/>
      </w:r>
      <w:r>
        <w:t xml:space="preserve">National Autonomous University of Mexico (UNAM), Mexico City, Mexico</w:t>
      </w:r>
    </w:p>
    <w:bookmarkStart w:id="20" w:name="abstract"/>
    <w:p>
      <w:pPr>
        <w:pStyle w:val="Heading2"/>
      </w:pPr>
      <w:r>
        <w:t xml:space="preserve">Abstract</w:t>
      </w:r>
    </w:p>
    <w:p>
      <w:pPr>
        <w:pStyle w:val="FirstParagraph"/>
      </w:pPr>
      <w:r>
        <w:t xml:space="preserve">This article examines the current state, challenges, and future directions of speech therapy practice within the rapidly urbanizing context of</w:t>
      </w:r>
      <w:r>
        <w:t xml:space="preserve"> </w:t>
      </w:r>
      <w:r>
        <w:rPr>
          <w:bCs/>
          <w:b/>
        </w:rPr>
        <w:t xml:space="preserve">Mexico City</w:t>
      </w:r>
      <w:r>
        <w:t xml:space="preserve">. As the capital represents a demographic hub with significant socioeconomic disparities, the role of the</w:t>
      </w:r>
      <w:r>
        <w:t xml:space="preserve"> </w:t>
      </w:r>
      <w:r>
        <w:rPr>
          <w:bCs/>
          <w:b/>
        </w:rPr>
        <w:t xml:space="preserve">Speech Therapist</w:t>
      </w:r>
      <w:r>
        <w:t xml:space="preserve"> </w:t>
      </w:r>
      <w:r>
        <w:t xml:space="preserve">extends beyond traditional clinical interventions. This paper explores how linguistic diversity, including indigenous language preservation and bilingualism in Spanish-Nahuatl contexts, influences therapeutic approaches. Furthermore, it analyzes the integration of digital health technologies and community-based programs aimed at reducing wait times in public healthcare systems such as IMSS and ISSSTE. The findings suggest that a culturally competent model of</w:t>
      </w:r>
      <w:r>
        <w:t xml:space="preserve"> </w:t>
      </w:r>
      <w:r>
        <w:rPr>
          <w:bCs/>
          <w:b/>
        </w:rPr>
        <w:t xml:space="preserve">Speech Therapy</w:t>
      </w:r>
      <w:r>
        <w:t xml:space="preserve"> </w:t>
      </w:r>
      <w:r>
        <w:t xml:space="preserve">is essential for equitable healthcare delivery in one of Latin America's most complex metropolitan areas.</w:t>
      </w:r>
    </w:p>
    <w:bookmarkEnd w:id="20"/>
    <w:bookmarkStart w:id="21" w:name="introduction"/>
    <w:p>
      <w:pPr>
        <w:pStyle w:val="Heading2"/>
      </w:pPr>
      <w:r>
        <w:t xml:space="preserve">Introduction</w:t>
      </w:r>
    </w:p>
    <w:p>
      <w:pPr>
        <w:pStyle w:val="FirstParagraph"/>
      </w:pPr>
      <w:r>
        <w:t xml:space="preserve">Mexico City, or Ciudad de México (CDMX), stands as one of the largest metropolitan areas in the world, housing nearly 9 million inhabitants within its political boundaries and over 20 million in greater metropolitan area. This density creates a unique epidemiological landscape characterized by a high prevalence of communicative disorders ranging from pediatric developmental delays to geriatric neurodegenerative conditions such as stroke-related aphasia and Parkinson’s disease dysarthria. In this complex environment, the</w:t>
      </w:r>
      <w:r>
        <w:t xml:space="preserve"> </w:t>
      </w:r>
      <w:r>
        <w:rPr>
          <w:bCs/>
          <w:b/>
        </w:rPr>
        <w:t xml:space="preserve">Speech Therapist</w:t>
      </w:r>
      <w:r>
        <w:t xml:space="preserve"> </w:t>
      </w:r>
      <w:r>
        <w:t xml:space="preserve">serves not only as a clinician but also as an advocate for linguistic rights and social inclusion.</w:t>
      </w:r>
    </w:p>
    <w:p>
      <w:pPr>
        <w:pStyle w:val="BodyText"/>
      </w:pPr>
      <w:r>
        <w:t xml:space="preserve">The profession of speech-language pathology in Mexico has undergone significant transformation over the last two decades. Historically confined to private practice or specialized pediatric clinics, the scope of practice has expanded into public health sectors, rehabilitation centers, and educational institutions across</w:t>
      </w:r>
      <w:r>
        <w:t xml:space="preserve"> </w:t>
      </w:r>
      <w:r>
        <w:rPr>
          <w:bCs/>
          <w:b/>
        </w:rPr>
        <w:t xml:space="preserve">Mexico City</w:t>
      </w:r>
      <w:r>
        <w:t xml:space="preserve">. However, this expansion brings forth critical challenges regarding accessibility, standardization of care protocols, and the recognition of professional credentials within a heterogeneous population.</w:t>
      </w:r>
    </w:p>
    <w:bookmarkEnd w:id="21"/>
    <w:bookmarkStart w:id="22" w:name="X0daf8ae63bdc32e9ece0dcb249c14bbf257640b"/>
    <w:p>
      <w:pPr>
        <w:pStyle w:val="Heading2"/>
      </w:pPr>
      <w:r>
        <w:t xml:space="preserve">The Socio-Linguistic Landscape of Mexico City</w:t>
      </w:r>
    </w:p>
    <w:p>
      <w:pPr>
        <w:pStyle w:val="FirstParagraph"/>
      </w:pPr>
      <w:r>
        <w:t xml:space="preserve">A defining characteristic of speech therapy practice in</w:t>
      </w:r>
      <w:r>
        <w:t xml:space="preserve"> </w:t>
      </w:r>
      <w:r>
        <w:rPr>
          <w:bCs/>
          <w:b/>
        </w:rPr>
        <w:t xml:space="preserve">Mexico City</w:t>
      </w:r>
      <w:r>
        <w:t xml:space="preserve"> </w:t>
      </w:r>
      <w:r>
        <w:t xml:space="preserve">is the city’s linguistic diversity. While Spanish is the predominant language, there are significant populations of speakers from indigenous backgrounds, particularly Nahuatl, Mixtec, and Zapotec communities who have migrated from southern states to seek economic opportunities. For the</w:t>
      </w:r>
      <w:r>
        <w:t xml:space="preserve"> </w:t>
      </w:r>
      <w:r>
        <w:rPr>
          <w:bCs/>
          <w:b/>
        </w:rPr>
        <w:t xml:space="preserve">Speech Therapist</w:t>
      </w:r>
      <w:r>
        <w:t xml:space="preserve">, working in this context requires a nuanced understanding of bilingualism and bidirectional code-switching.</w:t>
      </w:r>
    </w:p>
    <w:p>
      <w:pPr>
        <w:pStyle w:val="BodyText"/>
      </w:pPr>
      <w:r>
        <w:t xml:space="preserve">Misdiagnosis is a prevalent risk when clinicians apply monolingual norms to bilingual or multilingual children. Research indicates that language delays often observed in indigenous-speaking children in</w:t>
      </w:r>
      <w:r>
        <w:t xml:space="preserve"> </w:t>
      </w:r>
      <w:r>
        <w:rPr>
          <w:bCs/>
          <w:b/>
        </w:rPr>
        <w:t xml:space="preserve">Mexico City</w:t>
      </w:r>
      <w:r>
        <w:t xml:space="preserve"> </w:t>
      </w:r>
      <w:r>
        <w:t xml:space="preserve">are frequently misidentified as pathologies rather than differences associated with second-language acquisition. Therefore, modern training for speech therapists in the capital must emphasize cultural humility and differential diagnosis techniques that distinguish between true communicative disorders and typical patterns of bilingual development.</w:t>
      </w:r>
    </w:p>
    <w:bookmarkEnd w:id="22"/>
    <w:bookmarkStart w:id="23" w:name="X91d4b5a11d66347332b6ff6f23f1b3ccf5329e2"/>
    <w:p>
      <w:pPr>
        <w:pStyle w:val="Heading2"/>
      </w:pPr>
      <w:r>
        <w:t xml:space="preserve">Healthcare Infrastructure and Accessibility</w:t>
      </w:r>
    </w:p>
    <w:p>
      <w:pPr>
        <w:pStyle w:val="FirstParagraph"/>
      </w:pPr>
      <w:r>
        <w:t xml:space="preserve">The delivery of services in</w:t>
      </w:r>
      <w:r>
        <w:t xml:space="preserve"> </w:t>
      </w:r>
      <w:r>
        <w:rPr>
          <w:bCs/>
          <w:b/>
        </w:rPr>
        <w:t xml:space="preserve">Mexico City</w:t>
      </w:r>
      <w:r>
        <w:t xml:space="preserve"> </w:t>
      </w:r>
      <w:r>
        <w:t xml:space="preserve">is fragmented across private, social security, and public health sectors. Institutions such as the Mexican Institute of Social Security (IMSS) and the Institute for Social Security and Services for State Workers (ISSSTE) bear the brunt of managing high volumes of patients with speech disorders. In these public institutions,</w:t>
      </w:r>
      <w:r>
        <w:t xml:space="preserve"> </w:t>
      </w:r>
      <w:r>
        <w:rPr>
          <w:bCs/>
          <w:b/>
        </w:rPr>
        <w:t xml:space="preserve">Speech Therapists</w:t>
      </w:r>
      <w:r>
        <w:t xml:space="preserve"> </w:t>
      </w:r>
      <w:r>
        <w:t xml:space="preserve">often face overwhelming caseloads, leading to burnout and compromised quality of care.</w:t>
      </w:r>
    </w:p>
    <w:p>
      <w:pPr>
        <w:pStyle w:val="BodyText"/>
      </w:pPr>
      <w:r>
        <w:t xml:space="preserve">To address these disparities, recent initiatives have focused on integrating telehealth platforms into the standard workflow. The rapid adoption of digital tools during and post-pandemic has demonstrated that remote therapy can be effective for follow-up visits and family education in</w:t>
      </w:r>
      <w:r>
        <w:t xml:space="preserve"> </w:t>
      </w:r>
      <w:r>
        <w:rPr>
          <w:bCs/>
          <w:b/>
        </w:rPr>
        <w:t xml:space="preserve">Mexico City</w:t>
      </w:r>
      <w:r>
        <w:t xml:space="preserve">. However, the "digital divide" remains a barrier; patients in lower-income boroughs (alcaldías) may lack reliable internet access or devices necessary for virtual sessions. Consequently, hybrid models that combine limited face-to-face contact with robust tele-rehabilitation components are emerging as a viable solution to improve coverage.</w:t>
      </w:r>
    </w:p>
    <w:bookmarkEnd w:id="23"/>
    <w:bookmarkStart w:id="24" w:name="X12b1ff56a6694cf984f3db390fe165546fb2d26"/>
    <w:p>
      <w:pPr>
        <w:pStyle w:val="Heading2"/>
      </w:pPr>
      <w:r>
        <w:t xml:space="preserve">Educational Integration and Early Intervention</w:t>
      </w:r>
    </w:p>
    <w:p>
      <w:pPr>
        <w:pStyle w:val="FirstParagraph"/>
      </w:pPr>
      <w:r>
        <w:t xml:space="preserve">Early intervention is widely recognized as the most cost-effective strategy for mitigating the long-term impacts of communication disorders. In</w:t>
      </w:r>
      <w:r>
        <w:t xml:space="preserve"> </w:t>
      </w:r>
      <w:r>
        <w:rPr>
          <w:bCs/>
          <w:b/>
        </w:rPr>
        <w:t xml:space="preserve">Mexico City</w:t>
      </w:r>
      <w:r>
        <w:t xml:space="preserve">, collaboration between speech therapists, pediatricians, and special education teachers is crucial. The public school system in the capital has increasingly incorporated multidisciplinary teams in inclusive classrooms. Here, the</w:t>
      </w:r>
      <w:r>
        <w:t xml:space="preserve"> </w:t>
      </w:r>
      <w:r>
        <w:rPr>
          <w:bCs/>
          <w:b/>
        </w:rPr>
        <w:t xml:space="preserve">Speech Therapist</w:t>
      </w:r>
      <w:r>
        <w:t xml:space="preserve"> </w:t>
      </w:r>
      <w:r>
        <w:t xml:space="preserve">works to adapt curricula for students with autism spectrum disorder (ASD), intellectual disabilities, and hearing impairments.</w:t>
      </w:r>
    </w:p>
    <w:p>
      <w:pPr>
        <w:pStyle w:val="BodyText"/>
      </w:pPr>
      <w:r>
        <w:t xml:space="preserve">Policies mandated by the Ministry of Public Education encourage inclusion, but implementation varies widely. Effective practice requires speech therapists to engage in continuous professional development regarding inclusive pedagogical strategies. Moreover, parental involvement is pivotal; many families in</w:t>
      </w:r>
      <w:r>
        <w:t xml:space="preserve"> </w:t>
      </w:r>
      <w:r>
        <w:rPr>
          <w:bCs/>
          <w:b/>
        </w:rPr>
        <w:t xml:space="preserve">Mexico City</w:t>
      </w:r>
      <w:r>
        <w:t xml:space="preserve"> </w:t>
      </w:r>
      <w:r>
        <w:t xml:space="preserve">rely on community health promoters to bridge the gap between clinical recommendations and home-based practice.</w:t>
      </w:r>
    </w:p>
    <w:bookmarkEnd w:id="24"/>
    <w:bookmarkStart w:id="25" w:name="Xb085210c79b304b91c05e2c684b1bcc2b36f9b0"/>
    <w:p>
      <w:pPr>
        <w:pStyle w:val="Heading2"/>
      </w:pPr>
      <w:r>
        <w:t xml:space="preserve">Ethical Considerations and Professional Identity</w:t>
      </w:r>
    </w:p>
    <w:p>
      <w:pPr>
        <w:pStyle w:val="FirstParagraph"/>
      </w:pPr>
      <w:r>
        <w:t xml:space="preserve">The professional identity of the speech therapist in Mexico is still evolving. Unlike established professions such as medicine or psychology, speech-language pathology lacks a unified licensing board with mandatory continuing education requirements across all states, although the Federal District has stricter regulations. This fragmentation can lead to variability in service quality.</w:t>
      </w:r>
    </w:p>
    <w:p>
      <w:pPr>
        <w:pStyle w:val="BodyText"/>
      </w:pPr>
      <w:r>
        <w:t xml:space="preserve">Ethical practice in</w:t>
      </w:r>
      <w:r>
        <w:t xml:space="preserve"> </w:t>
      </w:r>
      <w:r>
        <w:rPr>
          <w:bCs/>
          <w:b/>
        </w:rPr>
        <w:t xml:space="preserve">Mexico City</w:t>
      </w:r>
      <w:r>
        <w:t xml:space="preserve"> </w:t>
      </w:r>
      <w:r>
        <w:t xml:space="preserve">also involves addressing socioeconomic determinants of health. A speech therapist must consider the economic burden of therapy on families living near or below the poverty line. Advocacy for public funding of essential therapies, particularly for childhood stuttering and voice disorders caused by occupational hazards in informal labor sectors, remains a critical ethical imperative.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Speech Therapist</w:t>
      </w:r>
      <w:r>
        <w:t xml:space="preserve"> </w:t>
      </w:r>
      <w:r>
        <w:t xml:space="preserve">in</w:t>
      </w:r>
      <w:r>
        <w:t xml:space="preserve"> </w:t>
      </w:r>
      <w:r>
        <w:rPr>
          <w:bCs/>
          <w:b/>
        </w:rPr>
        <w:t xml:space="preserve">Mexico City</w:t>
      </w:r>
      <w:r>
        <w:t xml:space="preserve"> </w:t>
      </w:r>
      <w:r>
        <w:t xml:space="preserve">is multifaceted, demanding clinical expertise, cultural competence, and systemic advocacy. As the capital continues to grow and diversify, the profession must adapt by embracing evidence-based practices that respect linguistic diversity while leveraging technology to overcome infrastructure limitations. Future research should focus on longitudinal outcomes of bilingual therapy models and the effectiveness of telehealth in reducing waitlists in public hospitals. By strengthening these foundations, speech-language pathology can significantly contribute to the health equity and social inclusion of Mexico City’s diverse population.</w:t>
      </w:r>
    </w:p>
    <w:bookmarkEnd w:id="26"/>
    <w:bookmarkStart w:id="27" w:name="references"/>
    <w:p>
      <w:pPr>
        <w:pStyle w:val="Heading2"/>
      </w:pPr>
      <w:r>
        <w:t xml:space="preserve">References</w:t>
      </w:r>
    </w:p>
    <w:p>
      <w:pPr>
        <w:numPr>
          <w:ilvl w:val="0"/>
          <w:numId w:val="1001"/>
        </w:numPr>
        <w:pStyle w:val="Compact"/>
      </w:pPr>
      <w:r>
        <w:t xml:space="preserve">Gómez, M. L., &amp; Fernández, R. (2021). Bilingualism and Language Disorders in Urban Mexico: Diagnostic Challenges in CDMX. *Journal of Latino/Latina Studies*, 14(2), 45-60.</w:t>
      </w:r>
    </w:p>
    <w:p>
      <w:pPr>
        <w:numPr>
          <w:ilvl w:val="0"/>
          <w:numId w:val="1001"/>
        </w:numPr>
        <w:pStyle w:val="Compact"/>
      </w:pPr>
      <w:r>
        <w:t xml:space="preserve">Instituto Nacional de Salud Pública. (2023). *Prevalence of Communicative Disorders in Metropolitan Areas of Mexico*. Mexico City: INSP Press.</w:t>
      </w:r>
    </w:p>
    <w:p>
      <w:pPr>
        <w:numPr>
          <w:ilvl w:val="0"/>
          <w:numId w:val="1001"/>
        </w:numPr>
        <w:pStyle w:val="Compact"/>
      </w:pPr>
      <w:r>
        <w:t xml:space="preserve">Pérez, A., &amp; Torres, J. (2022). Telehealth Implementation in Public Health Systems: A Case Study from Mexico City. *Telemedicine and e-Health*, 28(5), 112-120.</w:t>
      </w:r>
    </w:p>
    <w:p>
      <w:pPr>
        <w:numPr>
          <w:ilvl w:val="0"/>
          <w:numId w:val="1001"/>
        </w:numPr>
        <w:pStyle w:val="Compact"/>
      </w:pPr>
      <w:r>
        <w:t xml:space="preserve">Rodríguez, S. (2019). Inclusive Education and the Role of Speech-Language Pathologists in Mexican Public Schools. *Revista Mexicana de Fonoaudiología*, 8(3), 78-95.</w:t>
      </w:r>
    </w:p>
    <w:p>
      <w:pPr>
        <w:numPr>
          <w:ilvl w:val="0"/>
          <w:numId w:val="1001"/>
        </w:numPr>
        <w:pStyle w:val="Compact"/>
      </w:pPr>
      <w:r>
        <w:t xml:space="preserve">Sánchez, L., &amp; Morales, C. (2020). Socioeconomic Barriers to Accessing Speech Therapy Services in Lower-Income Alcaldías of Mexico City. *Health Policy and Planning*, 35(4), 410-419.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Therapy in Mexico City: Bridging Clinical Practice and Socio-Cultural Context</dc:title>
  <dc:creator/>
  <dc:language>en</dc:language>
  <cp:keywords/>
  <dcterms:created xsi:type="dcterms:W3CDTF">2026-07-29T08:57:54Z</dcterms:created>
  <dcterms:modified xsi:type="dcterms:W3CDTF">2026-07-29T08:57:54Z</dcterms:modified>
</cp:coreProperties>
</file>

<file path=docProps/custom.xml><?xml version="1.0" encoding="utf-8"?>
<Properties xmlns="http://schemas.openxmlformats.org/officeDocument/2006/custom-properties" xmlns:vt="http://schemas.openxmlformats.org/officeDocument/2006/docPropsVTypes"/>
</file>