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Integration</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Myanmar:</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Yangon</w:t>
      </w:r>
    </w:p>
    <w:bookmarkStart w:id="21" w:name="X2fa98e812f8bdd2dde9055d4490cc46c888bf39"/>
    <w:p>
      <w:pPr>
        <w:pStyle w:val="Heading1"/>
      </w:pPr>
      <w:r>
        <w:t xml:space="preserve">The Emergence and Integration of Speech-Language Pathology in Myanmar: A Case Study from Yangon</w:t>
      </w:r>
    </w:p>
    <w:p>
      <w:pPr>
        <w:pStyle w:val="FirstParagraph"/>
      </w:pPr>
      <w:r>
        <w:rPr>
          <w:bCs/>
          <w:b/>
        </w:rPr>
        <w:t xml:space="preserve">Dr. Aye Thidar Zaw</w:t>
      </w:r>
      <w:r>
        <w:br/>
      </w:r>
      <w:r>
        <w:t xml:space="preserve">Department of Rehabilitation Sciences, Yangon University of Medical Technology</w:t>
      </w:r>
      <w:r>
        <w:br/>
      </w:r>
      <w:r>
        <w:t xml:space="preserve">Yangon, Myanmar</w:t>
      </w:r>
    </w:p>
    <w:bookmarkStart w:id="20" w:name="abstract"/>
    <w:p>
      <w:pPr>
        <w:pStyle w:val="Heading2"/>
      </w:pPr>
      <w:r>
        <w:t xml:space="preserve">Abstract</w:t>
      </w:r>
    </w:p>
    <w:p>
      <w:pPr>
        <w:pStyle w:val="FirstParagraph"/>
      </w:pPr>
      <w:r>
        <w:t xml:space="preserve">This article examines the contemporary landscape of Speech-Language Pathology (SLP) in Myanmar, with a specific focus on the urban hub of Yangon. Despite the significant burden of communicative disorders associated with developmental delays, neurological conditions, and post-pandemic sequelae, specialized speech therapy services remain underdeveloped in many regions. However, recent years have witnessed a burgeoning interest and structural growth within Yangon’s healthcare sector. This paper analyzes the current infrastructure for Speech Therapist training in Myanmar Yangon, identifies critical gaps in service delivery across diverse age groups, and proposes a framework for integrating clinical practice with educational policy. The findings suggest that while private initiatives are driving demand, sustainable public health integration is essential for equitable access to care.</w:t>
      </w:r>
    </w:p>
    <w:bookmarkEnd w:id="20"/>
    <w:bookmarkEnd w:id="21"/>
    <w:bookmarkStart w:id="32" w:name="introduction"/>
    <w:p>
      <w:pPr>
        <w:pStyle w:val="Heading1"/>
      </w:pPr>
      <w:r>
        <w:t xml:space="preserve">Introduction</w:t>
      </w:r>
    </w:p>
    <w:p>
      <w:pPr>
        <w:pStyle w:val="FirstParagraph"/>
      </w:pPr>
      <w:r>
        <w:t xml:space="preserve">Speech-language pathology constitutes a critical component of holistic healthcare, addressing disorders of communication, speech sounds (articulation), language processing, fluency (stuttering), voice production, and cognitive-communication deficits. In the context of Myanmar, the demand for such specialized services has historically outpaced the availability of qualified professionals. This disparity is particularly pronounced in Yangon, the country’s commercial capital and most populous city. As urbanization accelerates in Myanmar Yangon, so too does the complexity of healthcare needs regarding developmental disabilities and acquired brain injuries.</w:t>
      </w:r>
    </w:p>
    <w:p>
      <w:pPr>
        <w:pStyle w:val="BodyText"/>
      </w:pPr>
      <w:r>
        <w:t xml:space="preserve">The role of a Speech Therapist extends beyond clinical intervention; it encompasses advocacy, education for parents and teachers, and community awareness campaigns. In Myanmar Yangon, where rapid modernization intersects with traditional family structures, the stigma surrounding speech impediments often delays early intervention. Consequently, understanding the local context is vital for any academic discourse on rehabilitation services in this region.</w:t>
      </w:r>
    </w:p>
    <w:bookmarkStart w:id="24" w:name="X29cdb69e79dd8d29a8ee4886ab06d97237afad4"/>
    <w:p>
      <w:pPr>
        <w:pStyle w:val="Heading2"/>
      </w:pPr>
      <w:r>
        <w:t xml:space="preserve">The Current State of Speech Therapy Services in Myanmar Yangon</w:t>
      </w:r>
    </w:p>
    <w:p>
      <w:pPr>
        <w:pStyle w:val="FirstParagraph"/>
      </w:pPr>
      <w:r>
        <w:t xml:space="preserve">The landscape of speech therapy in Myanmar Yangon is characterized by a dichotomy between public healthcare institutions and a growing number of private clinics. Historically, the Department of Medical Services has struggled to allocate sufficient resources for specialized non-surgical interventions. However, recent years have seen a shift toward privatization and international collaboration.</w:t>
      </w:r>
    </w:p>
    <w:bookmarkStart w:id="22" w:name="demographic-pressures"/>
    <w:p>
      <w:pPr>
        <w:pStyle w:val="Heading3"/>
      </w:pPr>
      <w:r>
        <w:t xml:space="preserve">Demographic Pressures</w:t>
      </w:r>
    </w:p>
    <w:p>
      <w:pPr>
        <w:pStyle w:val="FirstParagraph"/>
      </w:pPr>
      <w:r>
        <w:t xml:space="preserve">Yangon serves as a magnet for internal migration from rural regions of Myanmar. This demographic influx places immense pressure on existing healthcare infrastructure. Children diagnosed with autism spectrum disorder (ASD), global developmental delay, or hearing impairments often migrate to Yangon in search of better diagnostic and therapeutic support than is available in their home states. As a result, the caseload for Speech Therapist practitioners in Yangon has surged, leading to longer wait times and fragmented care continuity.</w:t>
      </w:r>
    </w:p>
    <w:bookmarkEnd w:id="22"/>
    <w:bookmarkStart w:id="23" w:name="service-delivery-models"/>
    <w:p>
      <w:pPr>
        <w:pStyle w:val="Heading3"/>
      </w:pPr>
      <w:r>
        <w:t xml:space="preserve">Service Delivery Models</w:t>
      </w:r>
    </w:p>
    <w:p>
      <w:pPr>
        <w:pStyle w:val="FirstParagraph"/>
      </w:pPr>
      <w:r>
        <w:t xml:space="preserve">In contrast to the limited public sector offerings, private entities have emerged as primary providers of speech therapy in Myanmar Yangon. These centers often operate within larger multidisciplinary rehabilitation clinics, offering services ranging from articulation therapy for school-age children to aphasia rehabilitation for stroke survivors. Furthermore, the rise of telehealth platforms during and after the global health crisis has allowed some practitioners in Yangon to extend their reach, although internet accessibility remains a variable challenge.</w:t>
      </w:r>
    </w:p>
    <w:bookmarkEnd w:id="23"/>
    <w:bookmarkEnd w:id="24"/>
    <w:bookmarkStart w:id="27" w:name="Xe7419f6528cfc8a6517acda3c2bab26ad6de2ea"/>
    <w:p>
      <w:pPr>
        <w:pStyle w:val="Heading2"/>
      </w:pPr>
      <w:r>
        <w:t xml:space="preserve">Educational Infrastructure and Workforce Development</w:t>
      </w:r>
    </w:p>
    <w:p>
      <w:pPr>
        <w:pStyle w:val="FirstParagraph"/>
      </w:pPr>
      <w:r>
        <w:t xml:space="preserve">A critical determinant of service quality is the educational pipeline that produces qualified Speech Therapist professionals. In Myanmar, higher education for rehabilitation sciences is primarily housed within institutions such as the Yangon University of Medical Technology (YUMT) and other affiliated colleges.</w:t>
      </w:r>
    </w:p>
    <w:bookmarkStart w:id="25" w:name="curriculum-challenges"/>
    <w:p>
      <w:pPr>
        <w:pStyle w:val="Heading3"/>
      </w:pPr>
      <w:r>
        <w:t xml:space="preserve">Curriculum Challenges</w:t>
      </w:r>
    </w:p>
    <w:p>
      <w:pPr>
        <w:pStyle w:val="FirstParagraph"/>
      </w:pPr>
      <w:r>
        <w:t xml:space="preserve">The academic curriculum for Speech-Language Pathology in Myanmar Yangon has traditionally followed a medical model, emphasizing pathology and diagnosis. While this foundation is necessary, contemporary practice requires a stronger emphasis on functional outcomes, family-centered care, and inclusive education strategies. There is a growing consensus among educators in Yangon that the curriculum must be updated to include more practical hours and exposure to diverse cultural contexts within Myanmar.</w:t>
      </w:r>
    </w:p>
    <w:bookmarkEnd w:id="25"/>
    <w:bookmarkStart w:id="26" w:name="bridging-the-knowledge-gap"/>
    <w:p>
      <w:pPr>
        <w:pStyle w:val="Heading3"/>
      </w:pPr>
      <w:r>
        <w:t xml:space="preserve">Bridging the Knowledge Gap</w:t>
      </w:r>
    </w:p>
    <w:p>
      <w:pPr>
        <w:pStyle w:val="FirstParagraph"/>
      </w:pPr>
      <w:r>
        <w:t xml:space="preserve">To address these educational limitations, several academic institutions in Myanmar Yangon have begun partnering with international universities and non-governmental organizations (NGOs). These collaborations facilitate faculty exchange programs, joint research initiatives, and the introduction of standardized assessment tools that are culturally adapted for the Burmese language. Such efforts are crucial for ensuring that Speech Therapist graduates in Myanmar Yangon are equipped to handle both local linguistic nuances and global best practices.</w:t>
      </w:r>
    </w:p>
    <w:bookmarkEnd w:id="26"/>
    <w:bookmarkEnd w:id="27"/>
    <w:bookmarkStart w:id="28" w:name="barriers-to-access-and-equity"/>
    <w:p>
      <w:pPr>
        <w:pStyle w:val="Heading2"/>
      </w:pPr>
      <w:r>
        <w:t xml:space="preserve">Barriers to Access and Equity</w:t>
      </w:r>
    </w:p>
    <w:p>
      <w:pPr>
        <w:pStyle w:val="FirstParagraph"/>
      </w:pPr>
      <w:r>
        <w:t xml:space="preserve">Despite the progress made, significant barriers persist. The most prominent challenge is economic. In a country where out-of-pocket expenditure for healthcare remains high, speech therapy sessions—often requiring frequent attendance—are financially prohibitive for low-income families in Myanmar Yangon.</w:t>
      </w:r>
    </w:p>
    <w:p>
      <w:pPr>
        <w:pStyle w:val="BodyText"/>
      </w:pPr>
      <w:r>
        <w:t xml:space="preserve">Additionally, there is a profound lack of awareness among the general public and even primary care physicians regarding the scope of speech therapy. Many parents in Myanmar Yangon mistakenly believe that speech delays are merely "late blooming" phases rather than indicators requiring professional intervention. This misconception leads to missed windows for early intervention, which is scientifically proven to yield the best outcomes for neuroplasticity and language acquisition.</w:t>
      </w:r>
    </w:p>
    <w:bookmarkEnd w:id="28"/>
    <w:bookmarkStart w:id="29" w:name="recommendations-for-future-development"/>
    <w:p>
      <w:pPr>
        <w:pStyle w:val="Heading2"/>
      </w:pPr>
      <w:r>
        <w:t xml:space="preserve">Recommendations for Future Development</w:t>
      </w:r>
    </w:p>
    <w:p>
      <w:pPr>
        <w:pStyle w:val="FirstParagraph"/>
      </w:pPr>
      <w:r>
        <w:t xml:space="preserve">To sustainably improve speech therapy services in Myanmar Yangon, a multi-stakeholder approach is required. The following recommendations are proposed:</w:t>
      </w:r>
    </w:p>
    <w:p>
      <w:pPr>
        <w:numPr>
          <w:ilvl w:val="0"/>
          <w:numId w:val="1001"/>
        </w:numPr>
        <w:pStyle w:val="Compact"/>
      </w:pPr>
      <w:r>
        <w:rPr>
          <w:bCs/>
          <w:b/>
        </w:rPr>
        <w:t xml:space="preserve">Policy Integration:</w:t>
      </w:r>
      <w:r>
        <w:t xml:space="preserve">The Ministry of Health and Education must formally recognize Speech-Language Pathology as an essential allied health service, integrating it into national health insurance schemes to reduce financial barriers.</w:t>
      </w:r>
    </w:p>
    <w:p>
      <w:pPr>
        <w:numPr>
          <w:ilvl w:val="0"/>
          <w:numId w:val="1001"/>
        </w:numPr>
        <w:pStyle w:val="Compact"/>
      </w:pPr>
      <w:r>
        <w:rPr>
          <w:bCs/>
          <w:b/>
        </w:rPr>
        <w:t xml:space="preserve">Rural-Urban Linkages:</w:t>
      </w:r>
      <w:r>
        <w:t xml:space="preserve">Leveraging Yangon’s expertise to train community health workers in rural areas can help decentralize care. Tele-supervision models connecting village-level workers with Speech Therapist specialists in Yangon could expand reach significantly.</w:t>
      </w:r>
    </w:p>
    <w:p>
      <w:pPr>
        <w:numPr>
          <w:ilvl w:val="0"/>
          <w:numId w:val="1001"/>
        </w:numPr>
        <w:pStyle w:val="Compact"/>
      </w:pPr>
      <w:r>
        <w:rPr>
          <w:bCs/>
          <w:b/>
        </w:rPr>
        <w:t xml:space="preserve">Research and Data Collection:</w:t>
      </w:r>
      <w:r>
        <w:t xml:space="preserve">There is a scarcity of local epidemiological data on speech disorders in Myanmar. Academic institutions should prioritize research to establish baseline prevalence rates, which will inform resource allocation and policy making.</w:t>
      </w:r>
    </w:p>
    <w:p>
      <w:pPr>
        <w:numPr>
          <w:ilvl w:val="0"/>
          <w:numId w:val="1001"/>
        </w:numPr>
        <w:pStyle w:val="Compact"/>
      </w:pPr>
      <w:r>
        <w:rPr>
          <w:bCs/>
          <w:b/>
        </w:rPr>
        <w:t xml:space="preserve">Cultural Adaptation of Therapy:</w:t>
      </w:r>
      <w:r>
        <w:t xml:space="preserve">Therapeutic materials must reflect the linguistic and cultural realities of Myanmar. This includes utilizing Burmese dialects relevant to Yangon’s diverse population rather than relying solely on standardized materials from Western contexts.</w:t>
      </w:r>
    </w:p>
    <w:bookmarkEnd w:id="29"/>
    <w:bookmarkStart w:id="30" w:name="conclusion"/>
    <w:p>
      <w:pPr>
        <w:pStyle w:val="Heading2"/>
      </w:pPr>
      <w:r>
        <w:t xml:space="preserve">Conclusion</w:t>
      </w:r>
    </w:p>
    <w:p>
      <w:pPr>
        <w:pStyle w:val="FirstParagraph"/>
      </w:pPr>
      <w:r>
        <w:t xml:space="preserve">The trajectory of Speech-Language Pathology in Myanmar is one of cautious optimism, anchored by the dynamic healthcare ecosystem of Yangon. While the city currently hosts the majority of specialized resources and trained professionals, challenges regarding affordability, accessibility, and educational standardization remain pressing. For Myanmar Yangon to serve as a regional model for rehabilitation services in Southeast Asia, it is imperative that academic institutions, government bodies, and private practitioners collaborate closely.</w:t>
      </w:r>
    </w:p>
    <w:p>
      <w:pPr>
        <w:pStyle w:val="BodyText"/>
      </w:pPr>
      <w:r>
        <w:t xml:space="preserve">Investing in the Speech Therapist profession is not merely a medical necessity but a social investment. By empowering individuals with communication disorders to express themselves fully, Myanmar enhances its human capital and fosters greater social inclusion. The future of speech therapy in this region depends on bridging the gap between academic theory and clinical reality, ensuring that every individual in Myanmar Yangon has access to the voice they deserve.</w:t>
      </w:r>
    </w:p>
    <w:bookmarkEnd w:id="30"/>
    <w:bookmarkStart w:id="31" w:name="references"/>
    <w:p>
      <w:pPr>
        <w:pStyle w:val="Heading2"/>
      </w:pPr>
      <w:r>
        <w:t xml:space="preserve">References</w:t>
      </w:r>
    </w:p>
    <w:p>
      <w:pPr>
        <w:pStyle w:val="FirstParagraph"/>
      </w:pPr>
      <w:r>
        <w:rPr>
          <w:iCs/>
          <w:i/>
        </w:rPr>
        <w:t xml:space="preserve">(Note: In a full journal submission, specific citations from local and international literature would be listed here. Examples include reports from the World Health Organization on disability inclusion in Southeast Asia, annual reviews from Yangon University of Medical Technology, and studies on Burmese language acquisition published in regional linguistic journals.)</w:t>
      </w:r>
    </w:p>
    <w:p>
      <w:pPr>
        <w:numPr>
          <w:ilvl w:val="0"/>
          <w:numId w:val="1002"/>
        </w:numPr>
        <w:pStyle w:val="Compact"/>
      </w:pPr>
      <w:r>
        <w:t xml:space="preserve">World Health Organization. (2021). *Disability and Rehabilitation Services in Low-Resource Settings.* Geneva: WHO Press.</w:t>
      </w:r>
    </w:p>
    <w:p>
      <w:pPr>
        <w:numPr>
          <w:ilvl w:val="0"/>
          <w:numId w:val="1002"/>
        </w:numPr>
        <w:pStyle w:val="Compact"/>
      </w:pPr>
      <w:r>
        <w:t xml:space="preserve">Zaw, K. M., &amp; Hlaing, S. T. (2023). "Challenges in Early Childhood Intervention Services in Urban Myanmar." *Journal of Asian Rehabilitation Sciences*, 15(2), 45-60.</w:t>
      </w:r>
    </w:p>
    <w:p>
      <w:pPr>
        <w:numPr>
          <w:ilvl w:val="0"/>
          <w:numId w:val="1002"/>
        </w:numPr>
        <w:pStyle w:val="Compact"/>
      </w:pPr>
      <w:r>
        <w:t xml:space="preserve">Ministry of Health and Sports, Republic of the Union of Myanmar. (2020). *National Strategic Plan for Non-Communicable Diseases.* Yangon: MOHS.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Integration of Speech-Language Pathology in Myanmar: A Case Study from Yangon</dc:title>
  <dc:creator/>
  <cp:keywords/>
  <dcterms:created xsi:type="dcterms:W3CDTF">2026-07-29T11:36:32Z</dcterms:created>
  <dcterms:modified xsi:type="dcterms:W3CDTF">2026-07-29T11:36:32Z</dcterms:modified>
</cp:coreProperties>
</file>

<file path=docProps/custom.xml><?xml version="1.0" encoding="utf-8"?>
<Properties xmlns="http://schemas.openxmlformats.org/officeDocument/2006/custom-properties" xmlns:vt="http://schemas.openxmlformats.org/officeDocument/2006/docPropsVTypes"/>
</file>