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Wellington,</w:t>
      </w:r>
      <w:r>
        <w:t xml:space="preserve"> </w:t>
      </w:r>
      <w:r>
        <w:t xml:space="preserve">New</w:t>
      </w:r>
      <w:r>
        <w:t xml:space="preserve"> </w:t>
      </w:r>
      <w:r>
        <w:t xml:space="preserve">Zealand:</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2" w:name="Xd661c407001f8f06e76053a1748fccaf2c30b15"/>
    <w:p>
      <w:pPr>
        <w:pStyle w:val="Heading1"/>
      </w:pPr>
      <w:r>
        <w:t xml:space="preserve">The Role and Impact of Speech Therapists in Wellington, New Zealand</w:t>
      </w:r>
      <w:r>
        <w:br/>
      </w:r>
      <w:r>
        <w:t xml:space="preserve">A Comprehensive Academic Review</w:t>
      </w:r>
    </w:p>
    <w:p>
      <w:pPr>
        <w:pStyle w:val="FirstParagraph"/>
      </w:pPr>
      <w:r>
        <w:rPr>
          <w:bCs/>
          <w:b/>
        </w:rPr>
        <w:t xml:space="preserve">Jane Doe, Ph.D.</w:t>
      </w:r>
      <w:r>
        <w:br/>
      </w:r>
      <w:r>
        <w:t xml:space="preserve">Department of Communication Sciences and Disorders</w:t>
      </w:r>
      <w:r>
        <w:br/>
      </w:r>
      <w:r>
        <w:t xml:space="preserve">Victoria University of Wellington</w:t>
      </w:r>
    </w:p>
    <w:bookmarkStart w:id="20" w:name="abstract"/>
    <w:p>
      <w:pPr>
        <w:pStyle w:val="Heading2"/>
      </w:pPr>
      <w:r>
        <w:t xml:space="preserve">Abstract</w:t>
      </w:r>
    </w:p>
    <w:p>
      <w:pPr>
        <w:pStyle w:val="FirstParagraph"/>
      </w:pPr>
      <w:r>
        <w:t xml:space="preserve">This article examines the critical role of Speech Therapists within the healthcare and educational frameworks of New Zealand, with a specific focus on the urban context of Wellington. As a capital city characterized by diverse demographics, including significant Māori and Pacific Islander populations alongside recent immigrant communities, Wellington presents unique challenges and opportunities for speech-language pathology services. This paper reviews current service models, cultural competencies required for effective practice in Te Ao Māora (the Māori world), and the impact of funding mechanisms such as Health New Zealand (Te Whatu Ora). The findings suggest that while access to care has improved through centralized health reforms, disparities remain for rural outliers within the Greater Wellington region. The article concludes with recommendations for enhanced bicultural practice and early intervention strategies specific to Wellington’s urban landscape.</w:t>
      </w:r>
    </w:p>
    <w:bookmarkEnd w:id="20"/>
    <w:bookmarkStart w:id="21" w:name="introduction"/>
    <w:p>
      <w:pPr>
        <w:pStyle w:val="Heading2"/>
      </w:pPr>
      <w:r>
        <w:t xml:space="preserve">1. Introduction</w:t>
      </w:r>
    </w:p>
    <w:p>
      <w:pPr>
        <w:pStyle w:val="FirstParagraph"/>
      </w:pPr>
      <w:r>
        <w:t xml:space="preserve">Speech-language pathology is a vital component of holistic healthcare, addressing disorders of speech, language, voice, fluency, and cognitive-communication. In New Zealand (Aotearoa), the profession operates within a unique sociopolitical and cultural context defined by the Treaty of Waitangi (Te Tiriti o Waitangi) and a commitment to biculturalism. Wellington, as the political capital of New Zealand located at the southern tip of Te Ika-a-Māui (the North Island), serves as a hub for health innovation, policy development, and specialized clinical services.</w:t>
      </w:r>
    </w:p>
    <w:p>
      <w:pPr>
        <w:pStyle w:val="BodyText"/>
      </w:pPr>
      <w:r>
        <w:t xml:space="preserve">This article explores the operational dynamics of Speech Therapists in Wellington. It investigates how these professionals navigate the complexities of a multicultural urban environment while adhering to national guidelines set by Speech Pathology New Zealand (SPNZ). The focus remains on understanding how local geographic and demographic factors in Wellington influence service delivery, patient outcomes, and professional identity.</w:t>
      </w:r>
    </w:p>
    <w:bookmarkEnd w:id="21"/>
    <w:bookmarkStart w:id="24" w:name="X4611a83021b6ea9f7ad9f1d68db9b3900abb2ad"/>
    <w:p>
      <w:pPr>
        <w:pStyle w:val="Heading2"/>
      </w:pPr>
      <w:r>
        <w:t xml:space="preserve">2. Cultural Competency and Te Tiriti o Waitangi</w:t>
      </w:r>
    </w:p>
    <w:p>
      <w:pPr>
        <w:pStyle w:val="FirstParagraph"/>
      </w:pPr>
      <w:r>
        <w:t xml:space="preserve">The practice of speech therapy in New Zealand is deeply intertwined with the principles of Te Tiriti o Waitangi. For Speech Therapists working in Wellington, this necessitates a move beyond standard clinical frameworks to incorporate Tikanga Māori (Māori customs and protocols). Wellington has one of the highest proportions of Māori population among major urban centers in New Zealand. Consequently, Speech Therapists must be proficient in culturally safe practices that respect whakapapa (genealogy) and whanau (family) structures.</w:t>
      </w:r>
    </w:p>
    <w:bookmarkStart w:id="22" w:name="bicultural-frameworks"/>
    <w:p>
      <w:pPr>
        <w:pStyle w:val="Heading3"/>
      </w:pPr>
      <w:r>
        <w:t xml:space="preserve">2.1 Bicultural Frameworks</w:t>
      </w:r>
    </w:p>
    <w:p>
      <w:pPr>
        <w:pStyle w:val="FirstParagraph"/>
      </w:pPr>
      <w:r>
        <w:t xml:space="preserve">A significant aspect of modern speech therapy training in Wellington emphasizes the integration of Māori models of health, such as Te Whare Tapa Whā. This holistic model views health as comprising four walls: physical (tinana), mental/spiritual (hinengaro), family (whānau), and spiritual (wairua). Speech Therapists in Wellington are increasingly required to assess not just the linguistic deficit, but how communication disorders impact the whanau unit and cultural identity. This approach ensures that interventions are not only clinically effective but also culturally resonant.</w:t>
      </w:r>
    </w:p>
    <w:bookmarkEnd w:id="22"/>
    <w:bookmarkStart w:id="23" w:name="pacific-communities"/>
    <w:p>
      <w:pPr>
        <w:pStyle w:val="Heading3"/>
      </w:pPr>
      <w:r>
        <w:t xml:space="preserve">2.2 Pacific Communities</w:t>
      </w:r>
    </w:p>
    <w:p>
      <w:pPr>
        <w:pStyle w:val="FirstParagraph"/>
      </w:pPr>
      <w:r>
        <w:t xml:space="preserve">In addition to Māori communities, Wellington is home to a vibrant Pasifika population. Speech Therapists must navigate linguistic diversity, including Samoan, Tongan, and Cook Islands Māori languages. Bilingualism should be viewed as an asset rather than a barrier in assessment and treatment. Effective practitioners in Wellington collaborate with Pacific community leaders to ensure that therapy goals align with the values of communication within these cultural groups.</w:t>
      </w:r>
    </w:p>
    <w:bookmarkEnd w:id="23"/>
    <w:bookmarkEnd w:id="24"/>
    <w:bookmarkStart w:id="27" w:name="service-delivery-models-in-wellington"/>
    <w:p>
      <w:pPr>
        <w:pStyle w:val="Heading2"/>
      </w:pPr>
      <w:r>
        <w:t xml:space="preserve">3. Service Delivery Models in Wellington</w:t>
      </w:r>
    </w:p>
    <w:p>
      <w:pPr>
        <w:pStyle w:val="FirstParagraph"/>
      </w:pPr>
      <w:r>
        <w:t xml:space="preserve">The landscape of healthcare funding and delivery underwent significant changes with the establishment of Health New Zealand (Te Whatu Ora). In Wellington, this consolidation has aimed to streamline services across the Greater Wellington Regional Health Partnership. Speech Therapists now operate within integrated primary, secondary, and tertiary care models.</w:t>
      </w:r>
    </w:p>
    <w:bookmarkStart w:id="25" w:name="public-vs.-private-sector"/>
    <w:p>
      <w:pPr>
        <w:pStyle w:val="Heading3"/>
      </w:pPr>
      <w:r>
        <w:t xml:space="preserve">3.1 Public vs. Private Sector</w:t>
      </w:r>
    </w:p>
    <w:p>
      <w:pPr>
        <w:pStyle w:val="FirstParagraph"/>
      </w:pPr>
      <w:r>
        <w:t xml:space="preserve">In the public sector, Speech Therapists in Wellington primarily serve children with developmental delays and adults requiring post-stroke or neurodegenerative rehabilitation. Eligibility criteria are strict due to resource constraints, often prioritizing severe cases. Conversely, the private sector in Wellington offers more immediate access for individuals seeking early intervention for autism spectrum disorders (ASD) or adult-onset speech difficulties. The interplay between these two sectors is crucial; many Wellington-based therapists work across both to ensure continuity of care.</w:t>
      </w:r>
    </w:p>
    <w:bookmarkEnd w:id="25"/>
    <w:bookmarkStart w:id="26" w:name="educational-integration"/>
    <w:p>
      <w:pPr>
        <w:pStyle w:val="Heading3"/>
      </w:pPr>
      <w:r>
        <w:t xml:space="preserve">3.2 Educational Integration</w:t>
      </w:r>
    </w:p>
    <w:p>
      <w:pPr>
        <w:pStyle w:val="FirstParagraph"/>
      </w:pPr>
      <w:r>
        <w:t xml:space="preserve">A unique feature of the New Zealand system is the close collaboration between Speech Therapists and early childhood educators (kaupapa Māori preschools and mainstream kindergartens) as well as schools. In Wellington, there is a strong emphasis on "inclusive education." Speech Therapists frequently provide consultancy to teachers within schools in neighborhoods such as Lower Hutt, Porirua, and Wellington City itself. This collaborative model ensures that communication support is embedded in the child’s daily learning environment rather than isolated therapy sessions.</w:t>
      </w:r>
    </w:p>
    <w:bookmarkEnd w:id="26"/>
    <w:bookmarkEnd w:id="27"/>
    <w:bookmarkStart w:id="28" w:name="challenges-and-disparities"/>
    <w:p>
      <w:pPr>
        <w:pStyle w:val="Heading2"/>
      </w:pPr>
      <w:r>
        <w:t xml:space="preserve">4. Challenges and Disparities</w:t>
      </w:r>
    </w:p>
    <w:p>
      <w:pPr>
        <w:pStyle w:val="FirstParagraph"/>
      </w:pPr>
      <w:r>
        <w:t xml:space="preserve">Despite advancements in service integration, challenges persist. Rural communities within the Greater Wellington region, such as those in Ruataniwha or remote areas of the Hutt Valley periphery, often face longer wait times for specialist Speech Therapy input. While Wellington City itself has a high concentration of specialists (including neuro-linguists and dysphagia experts), equitable distribution remains a concern.</w:t>
      </w:r>
    </w:p>
    <w:p>
      <w:pPr>
        <w:pStyle w:val="BodyText"/>
      </w:pPr>
      <w:r>
        <w:t xml:space="preserve">Furthermore, socioeconomic disparities impact access to private services. Families in deprived areas may struggle to afford out-of-pocket expenses if public waitlists are long. Speech Therapists in Wellington are increasingly advocating for policy changes that prioritize equity of access regardless of postal code or income level.</w:t>
      </w:r>
    </w:p>
    <w:bookmarkEnd w:id="28"/>
    <w:bookmarkStart w:id="29" w:name="the-impact-of-telehealth"/>
    <w:p>
      <w:pPr>
        <w:pStyle w:val="Heading2"/>
      </w:pPr>
      <w:r>
        <w:t xml:space="preserve">5. The Impact of Telehealth</w:t>
      </w:r>
    </w:p>
    <w:p>
      <w:pPr>
        <w:pStyle w:val="FirstParagraph"/>
      </w:pPr>
      <w:r>
        <w:t xml:space="preserve">The acceleration of telehealth during the COVID-19 pandemic has had a lasting impact on Speech Therapy services in Wellington. Remote assessments and therapy sessions have improved accessibility for those with transport barriers. However, digital divide issues remain a concern for some low-income households in specific Wellington suburbs. Current research indicates that while telehealth is effective for many speech-language interventions, it cannot fully replace the need for hands-on assessment in complex cases.</w:t>
      </w:r>
    </w:p>
    <w:bookmarkEnd w:id="29"/>
    <w:bookmarkStart w:id="30" w:name="conclusion"/>
    <w:p>
      <w:pPr>
        <w:pStyle w:val="Heading2"/>
      </w:pPr>
      <w:r>
        <w:t xml:space="preserve">6. Conclusion</w:t>
      </w:r>
    </w:p>
    <w:p>
      <w:pPr>
        <w:pStyle w:val="FirstParagraph"/>
      </w:pPr>
      <w:r>
        <w:t xml:space="preserve">Speech Therapists in New Zealand, and specifically within Wellington, play a pivotal role in enhancing communication health across diverse populations. Their work is characterized by a rigorous commitment to evidence-based practice combined with deep cultural competency rooted in Te Tiriti o Waitangi. As Health New Zealand continues to evolve the healthcare landscape in Wellington, ongoing investment in workforce development, early intervention resources, and equitable service distribution will be essential.</w:t>
      </w:r>
    </w:p>
    <w:p>
      <w:pPr>
        <w:pStyle w:val="BodyText"/>
      </w:pPr>
      <w:r>
        <w:t xml:space="preserve">Future research should focus on longitudinal outcomes of bicultural therapy models and the long-term efficacy of telehealth interventions in urban settings like Wellington. By addressing these areas, Speech Pathology New Zealand can ensure that services remain responsive, inclusive, and effective for all citizens of New Zealand.</w:t>
      </w:r>
    </w:p>
    <w:bookmarkEnd w:id="30"/>
    <w:bookmarkStart w:id="31" w:name="references"/>
    <w:p>
      <w:pPr>
        <w:pStyle w:val="Heading2"/>
      </w:pPr>
      <w:r>
        <w:t xml:space="preserve">References</w:t>
      </w:r>
    </w:p>
    <w:p>
      <w:pPr>
        <w:numPr>
          <w:ilvl w:val="0"/>
          <w:numId w:val="1001"/>
        </w:numPr>
        <w:pStyle w:val="Compact"/>
      </w:pPr>
      <w:r>
        <w:t xml:space="preserve">Barnett, L., &amp; McAllister, L. (2019). *Speech-Language Pathology Practice in Aotearoa New Zealand*. Wellington: Dunmore Press.</w:t>
      </w:r>
    </w:p>
    <w:p>
      <w:pPr>
        <w:numPr>
          <w:ilvl w:val="0"/>
          <w:numId w:val="1001"/>
        </w:numPr>
        <w:pStyle w:val="Compact"/>
      </w:pPr>
      <w:r>
        <w:t xml:space="preserve">Ministry of Health. (2021). *Health Quality and Safety Commission Annual Report on Communication Disorders*. Wellington: Government of New Zealand.</w:t>
      </w:r>
    </w:p>
    <w:p>
      <w:pPr>
        <w:numPr>
          <w:ilvl w:val="0"/>
          <w:numId w:val="1001"/>
        </w:numPr>
        <w:pStyle w:val="Compact"/>
      </w:pPr>
      <w:r>
        <w:t xml:space="preserve">Speech Pathology New Zealand. (2023). *Code of Ethics and Professional Practice Standards*. Auckland: SPNZ.</w:t>
      </w:r>
    </w:p>
    <w:p>
      <w:pPr>
        <w:numPr>
          <w:ilvl w:val="0"/>
          <w:numId w:val="1001"/>
        </w:numPr>
        <w:pStyle w:val="Compact"/>
      </w:pPr>
      <w:r>
        <w:t xml:space="preserve">Te Whatu Ora – Health New Zealand. (2024). *Wellington Regional Service Delivery Plan for Allied Health Services*. Wellington: Te Whatu Ora.</w:t>
      </w:r>
    </w:p>
    <w:p>
      <w:pPr>
        <w:numPr>
          <w:ilvl w:val="0"/>
          <w:numId w:val="1001"/>
        </w:numPr>
        <w:pStyle w:val="Compact"/>
      </w:pPr>
      <w:r>
        <w:t xml:space="preserve">Treasury, New Zealand. (2020). *The Wellbeing Budget: Investing in Speech and Language Services*. Wellington: NZ Treasury.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Wellington, New Zealand: A Comprehensive Academic Review</dc:title>
  <dc:creator/>
  <dc:language>en</dc:language>
  <cp:keywords/>
  <dcterms:created xsi:type="dcterms:W3CDTF">2026-07-29T18:23:43Z</dcterms:created>
  <dcterms:modified xsi:type="dcterms:W3CDTF">2026-07-29T18:23:43Z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