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Practices,</w:t>
      </w:r>
      <w:r>
        <w:t xml:space="preserve"> </w:t>
      </w:r>
      <w:r>
        <w:t xml:space="preserve">Professional</w:t>
      </w:r>
      <w:r>
        <w:t xml:space="preserve"> </w:t>
      </w:r>
      <w:r>
        <w:t xml:space="preserve">Development,</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Seoul,</w:t>
      </w:r>
      <w:r>
        <w:t xml:space="preserve"> </w:t>
      </w:r>
      <w:r>
        <w:t xml:space="preserve">South</w:t>
      </w:r>
      <w:r>
        <w:t xml:space="preserve"> </w:t>
      </w:r>
      <w:r>
        <w:t xml:space="preserve">Korea:</w:t>
      </w:r>
      <w:r>
        <w:t xml:space="preserve"> </w:t>
      </w:r>
      <w:r>
        <w:t xml:space="preserve">An</w:t>
      </w:r>
      <w:r>
        <w:t xml:space="preserve"> </w:t>
      </w:r>
      <w:r>
        <w:t xml:space="preserve">Academic</w:t>
      </w:r>
      <w:r>
        <w:t xml:space="preserve"> </w:t>
      </w:r>
      <w:r>
        <w:t xml:space="preserve">Perspective</w:t>
      </w:r>
    </w:p>
    <w:bookmarkStart w:id="25" w:name="X3ef7d37a8f06573ae79b84ac4c4e8eaafd92f58"/>
    <w:p>
      <w:pPr>
        <w:pStyle w:val="Heading1"/>
      </w:pPr>
      <w:r>
        <w:t xml:space="preserve">Clinical Practices, Professional Development, and Cultural Integration of the Speech Therapist in Seoul, South Korea: An Academic Perspective</w:t>
      </w:r>
    </w:p>
    <w:p>
      <w:pPr>
        <w:pStyle w:val="FirstParagraph"/>
      </w:pPr>
      <w:r>
        <w:t xml:space="preserve">A</w:t>
      </w:r>
      <w:r>
        <w:rPr>
          <w:iCs/>
          <w:i/>
        </w:rPr>
        <w:t xml:space="preserve">beaSpeech Therapist within the contemporary healthcare infrastructure of</w:t>
      </w:r>
      <w:r>
        <w:rPr>
          <w:iCs/>
          <w:i/>
        </w:rPr>
        <w:t xml:space="preserve"> </w:t>
      </w:r>
      <w:hyperlink w:anchor="South_Korea_Seoul">
        <w:r>
          <w:rPr>
            <w:rStyle w:val="Hyperlink"/>
            <w:iCs/>
            <w:i/>
          </w:rPr>
          <w:t xml:space="preserve">South Korea Seoul</w:t>
        </w:r>
      </w:hyperlink>
      <w:r>
        <w:rPr>
          <w:iCs/>
          <w:i/>
        </w:rPr>
        <w:t xml:space="preserve"> </w:t>
      </w:r>
      <w:r>
        <w:rPr>
          <w:iCs/>
          <w:i/>
        </w:rPr>
        <w:t xml:space="preserve">demands rigorous academic scrutiny. This article examines the professional, educational, and sociocultural dimensions of speech-language pathology in South Korea's capital city. By analyzing regulatory frameworks, clinical demographics, and cross-linguistic considerations specific to Seoul metropolitan area, this Academic Journal Article provides a comprehensive overview of the field's current trajectory. The discussion highlights systemic challenges such as workforce distribution disparities between</w:t>
      </w:r>
      <w:r>
        <w:rPr>
          <w:iCs/>
          <w:i/>
        </w:rPr>
        <w:t xml:space="preserve"> </w:t>
      </w:r>
      <w:hyperlink w:anchor="Seoul">
        <w:r>
          <w:rPr>
            <w:rStyle w:val="Hyperlink"/>
            <w:iCs/>
            <w:i/>
          </w:rPr>
          <w:t xml:space="preserve">Seoul</w:t>
        </w:r>
      </w:hyperlink>
      <w:r>
        <w:rPr>
          <w:iCs/>
          <w:i/>
        </w:rPr>
        <w:t xml:space="preserve"> </w:t>
      </w:r>
      <w:r>
        <w:rPr>
          <w:iCs/>
          <w:i/>
        </w:rPr>
        <w:t xml:space="preserve">and rural provinces while also emphasizing emerging opportunities driven by technological integration in</w:t>
      </w:r>
      <w:r>
        <w:rPr>
          <w:iCs/>
          <w:i/>
        </w:rPr>
        <w:t xml:space="preserve"> </w:t>
      </w:r>
      <w:hyperlink w:anchor="South_Korea_Seoul">
        <w:r>
          <w:rPr>
            <w:rStyle w:val="Hyperlink"/>
            <w:iCs/>
            <w:i/>
          </w:rPr>
          <w:t xml:space="preserve">South Korea Seoul</w:t>
        </w:r>
      </w:hyperlink>
      <w:r>
        <w:rPr>
          <w:iCs/>
          <w:i/>
        </w:rPr>
        <w:t xml:space="preserve">. Ultimately, this scholarly analysis aims to contribute to the growing body of literature on regional speech therapy practice.</w:t>
      </w:r>
    </w:p>
    <w:bookmarkStart w:id="20" w:name="Introduction"/>
    <w:p>
      <w:pPr>
        <w:pStyle w:val="Heading2"/>
      </w:pPr>
      <w:r>
        <w:t xml:space="preserve">Introduction</w:t>
      </w:r>
    </w:p>
    <w:p>
      <w:pPr>
        <w:pStyle w:val="FirstParagraph"/>
      </w:pPr>
      <w:r>
        <w:t xml:space="preserve">The</w:t>
      </w:r>
      <w:r>
        <w:t xml:space="preserve"> </w:t>
      </w:r>
      <w:hyperlink w:anchor="Speech_Therapist">
        <w:r>
          <w:rPr>
            <w:rStyle w:val="Hyperlink"/>
            <w:bCs/>
            <w:b/>
          </w:rPr>
          <w:t xml:space="preserve">Speech Therapist</w:t>
        </w:r>
      </w:hyperlink>
      <w:r>
        <w:t xml:space="preserve">, formally recognized in clinical and academic settings as a speech-language pathologist (SLP), constitutes an indispensable component of interdisciplinary healthcare. In the context of</w:t>
      </w:r>
      <w:r>
        <w:t xml:space="preserve"> </w:t>
      </w:r>
      <w:hyperlink w:anchor="South_Korea_Seoul">
        <w:r>
          <w:rPr>
            <w:rStyle w:val="Hyperlink"/>
          </w:rPr>
          <w:t xml:space="preserve">South Korea Seoul</w:t>
        </w:r>
      </w:hyperlink>
      <w:r>
        <w:t xml:space="preserve">, the profession has experienced substantial transformation over the past two decades, driven by demographic shifts, advanced healthcare infrastructure, and evolving public health policies. As a densely populated metropolis with over 25 million residents within its metropolitan statistical area.</w:t>
      </w:r>
      <w:r>
        <w:t xml:space="preserve"> </w:t>
      </w:r>
      <w:r>
        <w:rPr>
          <w:bCs/>
          <w:b/>
        </w:rPr>
        <w:t xml:space="preserve">Seoul</w:t>
      </w:r>
      <w:r>
        <w:t xml:space="preserve"> </w:t>
      </w:r>
      <w:r>
        <w:t xml:space="preserve">functions as both a clinical hub and an academic epicenter for communication sciences and disorders in the nation. This Academic Journal Article delineates the multifaceted landscape of speech therapy practice in this dynamic urban environment, examining educational pathways, regulatory standards, clinical applications, and cultural considerations that uniquely shape the</w:t>
      </w:r>
      <w:r>
        <w:t xml:space="preserve"> </w:t>
      </w:r>
      <w:hyperlink w:anchor="Speech_Therapist">
        <w:r>
          <w:rPr>
            <w:rStyle w:val="Hyperlink"/>
          </w:rPr>
          <w:t xml:space="preserve">Speech Therapist</w:t>
        </w:r>
      </w:hyperlink>
      <w:r>
        <w:t xml:space="preserve"> </w:t>
      </w:r>
      <w:r>
        <w:t xml:space="preserve">role.</w:t>
      </w:r>
    </w:p>
    <w:p>
      <w:pPr>
        <w:pStyle w:val="BodyText"/>
      </w:pPr>
      <w:r>
        <w:t xml:space="preserve">The academic discourse surrounding SLP practice in</w:t>
      </w:r>
      <w:r>
        <w:t xml:space="preserve"> </w:t>
      </w:r>
      <w:hyperlink w:anchor="Seoul">
        <w:r>
          <w:rPr>
            <w:rStyle w:val="Hyperlink"/>
            <w:bCs/>
            <w:b/>
          </w:rPr>
          <w:t xml:space="preserve">Seoul</w:t>
        </w:r>
      </w:hyperlink>
      <w:r>
        <w:t xml:space="preserve"> </w:t>
      </w:r>
      <w:r>
        <w:t xml:space="preserve">must account for several intersecting factors. First, the concentration of tertiary medical centers in Seoul provides unparalleled access to neuroimaging, advanced diagnostics, and multidisciplinary rehabilitation teams. Second the linguistic complexity of Korean—characterized by honorifics, agglutinative morphology—introduces unique diagnostic and therapeutic considerations that differ significantly from Indo-European language paradigms. Third the rapid urbanization and increasing expatriate population in</w:t>
      </w:r>
      <w:r>
        <w:t xml:space="preserve"> </w:t>
      </w:r>
      <w:hyperlink w:anchor="South_Korea_Seoul">
        <w:r>
          <w:rPr>
            <w:rStyle w:val="Hyperlink"/>
          </w:rPr>
          <w:t xml:space="preserve">South Korea Seoul</w:t>
        </w:r>
      </w:hyperlink>
      <w:r>
        <w:rPr>
          <w:bCs/>
          <w:b/>
        </w:rPr>
        <w:t xml:space="preserve">Seoul</w:t>
      </w:r>
      <w:r>
        <w:t xml:space="preserve"> </w:t>
      </w:r>
      <w:r>
        <w:t xml:space="preserve">have expanded clinical caseloads to include multilingual developmental disorders, acquired aphasia in aging populations, and voice pathologies associated with high-pressure occupational environments. This scholarly examination synthesizes current evidence and professional guidelines to establish a comprehensive framework for understanding speech-language pathology within</w:t>
      </w:r>
      <w:r>
        <w:t xml:space="preserve"> </w:t>
      </w:r>
      <w:r>
        <w:rPr>
          <w:bCs/>
          <w:b/>
        </w:rPr>
        <w:t xml:space="preserve">South Korea Seoul's</w:t>
      </w:r>
    </w:p>
    <w:bookmarkEnd w:id="20"/>
    <w:bookmarkStart w:id="21" w:name="Educational_and_Regulatory_Frameworks"/>
    <w:p>
      <w:pPr>
        <w:pStyle w:val="Heading2"/>
      </w:pPr>
      <w:r>
        <w:t xml:space="preserve">Educational and Regulatory Frameworks in</w:t>
      </w:r>
      <w:r>
        <w:t xml:space="preserve"> </w:t>
      </w:r>
      <w:hyperlink w:anchor="Seoul">
        <w:r>
          <w:rPr>
            <w:rStyle w:val="Hyperlink"/>
          </w:rPr>
          <w:t xml:space="preserve">Seoul</w:t>
        </w:r>
      </w:hyperlink>
    </w:p>
    <w:p>
      <w:pPr>
        <w:pStyle w:val="FirstParagraph"/>
      </w:pPr>
      <w:r>
        <w:t xml:space="preserve">The professionalization of the</w:t>
      </w:r>
      <w:r>
        <w:t xml:space="preserve"> </w:t>
      </w:r>
      <w:hyperlink w:anchor="Speech_Therapist">
        <w:r>
          <w:rPr>
            <w:rStyle w:val="Hyperlink"/>
          </w:rPr>
          <w:t xml:space="preserve">Speech Therapist</w:t>
        </w:r>
      </w:hyperlink>
      <w:r>
        <w:t xml:space="preserve"> </w:t>
      </w:r>
      <w:r>
        <w:t xml:space="preserve">in South Korea has been markedly structured by national accreditation standards implemented through the Ministry of Health and Welfare. Historically, undergraduate programs sufficed for clinical certification; however, contemporary academic requirements have shifted decisively toward graduate-level education. In</w:t>
      </w:r>
      <w:r>
        <w:t xml:space="preserve"> </w:t>
      </w:r>
      <w:r>
        <w:rPr>
          <w:bCs/>
          <w:b/>
        </w:rPr>
        <w:t xml:space="preserve">Seoul</w:t>
      </w:r>
      <w:r>
        <w:t xml:space="preserve">, institutions such as Seoul National University, Yonsei University, and Korea University have established master's degree programs in Communication Sciences and Disorders that align with international benchmarks set by organizations like ASHA (American Speech-Language-Hearing Association) and the Royal College of Speech and Language Therapists. These curricula emphasize evidence-based practice, neuroplasticity research, instrumental assessment methodologies, cross-cultural clinical communication.</w:t>
      </w:r>
    </w:p>
    <w:p>
      <w:pPr>
        <w:pStyle w:val="BodyText"/>
      </w:pPr>
      <w:r>
        <w:t xml:space="preserve">Regulatory oversight is primarily managed through the Korean Society of Speech-Language Pathology (KSSLP), which operates its headquarters within</w:t>
      </w:r>
      <w:r>
        <w:t xml:space="preserve"> </w:t>
      </w:r>
      <w:hyperlink w:anchor="Seoul">
        <w:r>
          <w:rPr>
            <w:rStyle w:val="Hyperlink"/>
          </w:rPr>
          <w:t xml:space="preserve">Seoul</w:t>
        </w:r>
      </w:hyperlink>
      <w:r>
        <w:t xml:space="preserve">. The KSSLP maintains rigorous continuing professional development (CPD) requirements, mandating biannual certification renewal cycles that include clinical competency assessments and research publication metrics. Furthermore, the National Health Insurance Service (NHIS) in</w:t>
      </w:r>
      <w:r>
        <w:t xml:space="preserve"> </w:t>
      </w:r>
      <w:r>
        <w:rPr>
          <w:bCs/>
          <w:b/>
        </w:rPr>
        <w:t xml:space="preserve">South Korea Seoul</w:t>
      </w:r>
      <w:r>
        <w:t xml:space="preserve"> </w:t>
      </w:r>
      <w:r>
        <w:t xml:space="preserve">governs reimbursement protocols for speech therapy services. Recent policy amendments have expanded coverage for pediatric autism spectrum disorder interventions and geriatric dysphagia management, thereby increasing demand for licensed SLPs in public and private sectors alike. However, academic literature indicates persistent bottlenecks regarding equitable distribution; while</w:t>
      </w:r>
      <w:r>
        <w:t xml:space="preserve"> </w:t>
      </w:r>
      <w:r>
        <w:rPr>
          <w:bCs/>
          <w:b/>
        </w:rPr>
        <w:t xml:space="preserve">Seoul</w:t>
      </w:r>
      <w:r>
        <w:t xml:space="preserve"> </w:t>
      </w:r>
      <w:r>
        <w:t xml:space="preserve">concentrates approximately 40% of national speech therapy resources, rural regions continue to face critical workforce shortages.</w:t>
      </w:r>
    </w:p>
    <w:bookmarkEnd w:id="21"/>
    <w:bookmarkStart w:id="22" w:name="X8bb29f805f765635a835c09c86bb1126eae63e9"/>
    <w:p>
      <w:pPr>
        <w:pStyle w:val="Heading2"/>
      </w:pPr>
      <w:r>
        <w:t xml:space="preserve">Clinical Applications and Cultural Nuances in</w:t>
      </w:r>
      <w:r>
        <w:t xml:space="preserve"> </w:t>
      </w:r>
      <w:hyperlink w:anchor="South_Korea_Seoul">
        <w:r>
          <w:rPr>
            <w:rStyle w:val="Hyperlink"/>
          </w:rPr>
          <w:t xml:space="preserve">South Korea Seoul</w:t>
        </w:r>
      </w:hyperlink>
    </w:p>
    <w:p>
      <w:pPr>
        <w:pStyle w:val="FirstParagraph"/>
      </w:pPr>
      <w:r>
        <w:t xml:space="preserve">The clinical scope of the</w:t>
      </w:r>
      <w:r>
        <w:t xml:space="preserve"> </w:t>
      </w:r>
      <w:hyperlink w:anchor="Speech_Therapist">
        <w:r>
          <w:rPr>
            <w:rStyle w:val="Hyperlink"/>
          </w:rPr>
          <w:t xml:space="preserve">Speech Therapist</w:t>
        </w:r>
      </w:hyperlink>
      <w:r>
        <w:t xml:space="preserve"> </w:t>
      </w:r>
      <w:r>
        <w:t xml:space="preserve">operating within</w:t>
      </w:r>
    </w:p>
    <w:p>
      <w:pPr>
        <w:pStyle w:val="BodyText"/>
      </w:pPr>
      <w:r>
        <w:t xml:space="preserve">Seoul's healthcare institutions spans pediatric developmental delays, adult neurogenic communication disorders, swallowing rehabilitation, and voice/speech pathologies. Given Seoul's aging demographics, dysphagia management represents a rapidly growing clinical domain. Hospitals across the Gangnam and Jongno districts routinely integrate SLPs into stroke unit protocols implementing videofluoroscopic swallow studies (VFSS) and fiberoptic endoscopic evaluation of swallowing (FEES). Concurrently pediatric clinics specializing in autism spectrum disorder frequently collaborate with educational psychologists, special educators, and occupational therapists to deliver comprehensive behavioral communication interventions.</w:t>
      </w:r>
    </w:p>
    <w:p>
      <w:pPr>
        <w:pStyle w:val="BodyText"/>
      </w:pPr>
      <w:r>
        <w:t xml:space="preserve">Culturally the practice of speech therapy in</w:t>
      </w:r>
      <w:r>
        <w:t xml:space="preserve"> </w:t>
      </w:r>
      <w:hyperlink w:anchor="South_Korea_Seoul">
        <w:r>
          <w:rPr>
            <w:rStyle w:val="Hyperlink"/>
          </w:rPr>
          <w:t xml:space="preserve">South Korea Seoul</w:t>
        </w:r>
      </w:hyperlink>
      <w:r>
        <w:t xml:space="preserve"> </w:t>
      </w:r>
      <w:r>
        <w:t xml:space="preserve">is deeply influenced by Confucian familial structures and societal attitudes toward disability. Historically developmental delays were stigmatized resulting in delayed help-seeking behavior; however, recent public health campaigns led by</w:t>
      </w:r>
      <w:r>
        <w:t xml:space="preserve"> </w:t>
      </w:r>
      <w:r>
        <w:rPr>
          <w:bCs/>
          <w:b/>
        </w:rPr>
        <w:t xml:space="preserve">Seoul Metropolitan Government</w:t>
      </w:r>
    </w:p>
    <w:p>
      <w:pPr>
        <w:pStyle w:val="BodyText"/>
      </w:pPr>
      <w:r>
        <w:t xml:space="preserve">have significantly improved early screening uptake. Moreover linguistic features of Korean necessitate specialized therapeutic approaches: tonal prosody variations in Seoul dialects, morphological case markers affecting syntactic processing, and speech-act pragmatic norms embedded in honorific registers require SLPs to employ culturally attuned assessment tools. Academic research published by</w:t>
      </w:r>
      <w:r>
        <w:t xml:space="preserve"> </w:t>
      </w:r>
      <w:hyperlink w:anchor="South_Korea_Seoul">
        <w:r>
          <w:rPr>
            <w:rStyle w:val="Hyperlink"/>
          </w:rPr>
          <w:t xml:space="preserve">South Korea Seoul</w:t>
        </w:r>
      </w:hyperlink>
      <w:r>
        <w:t xml:space="preserve"> </w:t>
      </w:r>
      <w:r>
        <w:t xml:space="preserve">institutions demonstrates that standardized Western diagnostic batteries often yield false positives when applied without linguistic normalization emphasizing the urgent need for locally validated instruments.</w:t>
      </w:r>
    </w:p>
    <w:bookmarkEnd w:id="22"/>
    <w:bookmarkStart w:id="23" w:name="Challenges_and_Future_Directions"/>
    <w:p>
      <w:pPr>
        <w:pStyle w:val="Heading2"/>
      </w:pPr>
      <w:r>
        <w:t xml:space="preserve">Challenges and Future Directions</w:t>
      </w:r>
    </w:p>
    <w:p>
      <w:pPr>
        <w:pStyle w:val="FirstParagraph"/>
      </w:pPr>
      <w:r>
        <w:t xml:space="preserve">The evolution of speech-language pathology in</w:t>
      </w:r>
    </w:p>
    <w:p>
      <w:pPr>
        <w:pStyle w:val="BodyText"/>
      </w:pPr>
      <w:hyperlink w:anchor="Seoul">
        <w:r>
          <w:rPr>
            <w:rStyle w:val="Hyperlink"/>
          </w:rPr>
          <w:t xml:space="preserve">Seoul's, as elsewhere, presents notable challenges. The professional burnout rate among the</w:t>
        </w:r>
      </w:hyperlink>
      <w:r>
        <w:t xml:space="preserve"> </w:t>
      </w:r>
      <w:hyperlink w:anchor="Speech_Therapist">
        <w:r>
          <w:rPr>
            <w:rStyle w:val="Hyperlink"/>
          </w:rPr>
          <w:t xml:space="preserve">Speech Therapist</w:t>
        </w:r>
      </w:hyperlink>
      <w:r>
        <w:t xml:space="preserve"> </w:t>
      </w:r>
      <w:r>
        <w:t xml:space="preserve">workforce remains elevated due to high patient-to-therapist ratios and administrative documentation burdens imposed by NHIS compliance protocols. Additionally intellectual disability and psychiatric comorbidity management often falls outside traditional SLP training curricula necessitating interdisciplinary collaboration frameworks that are still developing in</w:t>
      </w:r>
    </w:p>
    <w:p>
      <w:pPr>
        <w:pStyle w:val="BodyText"/>
      </w:pPr>
      <w:r>
        <w:t xml:space="preserve">South Korea Seoul's academic hospitals.</w:t>
      </w:r>
    </w:p>
    <w:p>
      <w:pPr>
        <w:pStyle w:val="BodyText"/>
      </w:pPr>
      <w:hyperlink w:anchor="Seoul">
        <w:r>
          <w:rPr>
            <w:rStyle w:val="Hyperlink"/>
          </w:rPr>
          <w:t xml:space="preserve">Seoul</w:t>
        </w:r>
      </w:hyperlink>
      <w:r>
        <w:t xml:space="preserve">. Telepractice models expanded during the pandemic are now being formally incorporated into</w:t>
      </w:r>
    </w:p>
    <w:p>
      <w:pPr>
        <w:pStyle w:val="BodyText"/>
      </w:pPr>
      <w:r>
        <w:t xml:space="preserve">South Korea Seoul's regulatory frameworks, offering scalable solutions for underserved districts. Furthermore academic journals dedicated to cross-linguistic speech pathology are increasingly publishing empirical studies conducted at universities within</w:t>
      </w:r>
    </w:p>
    <w:p>
      <w:pPr>
        <w:pStyle w:val="BodyText"/>
      </w:pPr>
      <w:hyperlink w:anchor="Seoul">
        <w:r>
          <w:rPr>
            <w:rStyle w:val="Hyperlink"/>
          </w:rPr>
          <w:t xml:space="preserve">Seoul</w:t>
        </w:r>
      </w:hyperlink>
      <w:r>
        <w:t xml:space="preserve">, strengthening the evidence base for culturally responsive clinical practice. Policy recommendations emphasize mandatory inclusion of global health communication modules in graduate SLP programs and sustained government funding for rural outreach initiatives.</w:t>
      </w:r>
    </w:p>
    <w:bookmarkEnd w:id="23"/>
    <w:bookmarkStart w:id="24" w:name="Conclusion"/>
    <w:p>
      <w:pPr>
        <w:pStyle w:val="Heading2"/>
      </w:pPr>
      <w:r>
        <w:t xml:space="preserve">Conclusion</w:t>
      </w:r>
    </w:p>
    <w:p>
      <w:pPr>
        <w:pStyle w:val="FirstParagraph"/>
      </w:pPr>
      <w:r>
        <w:t xml:space="preserve">This Academic Journal Article has systematically examined the professional landscape of the</w:t>
      </w:r>
      <w:r>
        <w:t xml:space="preserve"> </w:t>
      </w:r>
      <w:hyperlink w:anchor="Speech_Therapist">
        <w:r>
          <w:rPr>
            <w:rStyle w:val="Hyperlink"/>
          </w:rPr>
          <w:t xml:space="preserve">Speech Therapist</w:t>
        </w:r>
      </w:hyperlink>
      <w:r>
        <w:t xml:space="preserve"> </w:t>
      </w:r>
      <w:r>
        <w:t xml:space="preserve">within the distinctive socio-medical context of</w:t>
      </w:r>
      <w:r>
        <w:t xml:space="preserve"> </w:t>
      </w:r>
      <w:hyperlink w:anchor="South_Korea_Seoul">
        <w:r>
          <w:rPr>
            <w:rStyle w:val="Hyperlink"/>
          </w:rPr>
          <w:t xml:space="preserve">South Korea Seoul. The synthesis demonstrates that while educational accreditation, regulatory oversight, and clinical service delivery have achieved significant maturity in recent decades. Structural disparities in resource allocation linguistic-cultural adaptation requirements and workforce sustainability concerns demand continued scholarly attention. Future research should prioritize longitudinal outcomes studies of Seoul-based intervention protocols cross-sectional analyses of multilingual pediatric caseloads and policy evaluations of NHIS reimbursement models. By maintaining rigorous academic standards, interdisciplinary collaboration, and culturally grounded clinical practice the</w:t>
        </w:r>
      </w:hyperlink>
      <w:r>
        <w:t xml:space="preserve"> </w:t>
      </w:r>
      <w:hyperlink w:anchor="Speech_Therapist">
        <w:r>
          <w:rPr>
            <w:rStyle w:val="Hyperlink"/>
          </w:rPr>
          <w:t xml:space="preserve">Speech Therapist</w:t>
        </w:r>
      </w:hyperlink>
      <w:r>
        <w:t xml:space="preserve"> </w:t>
      </w:r>
      <w:r>
        <w:t xml:space="preserve">profession in</w:t>
      </w:r>
    </w:p>
    <w:p>
      <w:pPr>
        <w:pStyle w:val="BodyText"/>
      </w:pPr>
      <w:r>
        <w:t xml:space="preserve">Seoul is well-positioned to advance global communication sciences and disorders research.</w:t>
      </w:r>
    </w:p>
    <w:p>
      <w:pPr>
        <w:pStyle w:val="BodyText"/>
      </w:pPr>
      <w:r>
        <w:t xml:space="preserve">References:</w:t>
      </w:r>
    </w:p>
    <w:p>
      <w:pPr>
        <w:pStyle w:val="BodyText"/>
      </w:pPr>
      <w:r>
        <w:t xml:space="preserve">Korean Society of Speech-Language Pathology. (2023).</w:t>
      </w:r>
    </w:p>
    <w:p>
      <w:pPr>
        <w:pStyle w:val="BodyText"/>
      </w:pPr>
      <w:r>
        <w:t xml:space="preserve">National Standards for Clinical Practice and Certification in South Korea. Seoul National University Press.</w:t>
      </w:r>
    </w:p>
    <w:p>
      <w:pPr>
        <w:pStyle w:val="BodyText"/>
      </w:pPr>
      <w:r>
        <w:t xml:space="preserve">Choi, H.-J., &amp; Park, Y.-S. (2024). "Acoustic Analysis of Korean Honorific Speech in Adult Acquired Aphasia."</w:t>
      </w:r>
      <w:r>
        <w:t xml:space="preserve"> </w:t>
      </w:r>
      <w:r>
        <w:rPr>
          <w:iCs/>
          <w:i/>
        </w:rPr>
        <w:t xml:space="preserve">Journal of Communication Disorders,</w:t>
      </w:r>
    </w:p>
    <w:p>
      <w:pPr>
        <w:pStyle w:val="BodyText"/>
      </w:pPr>
      <w:r>
        <w:t xml:space="preserve">(Seoul</w:t>
      </w:r>
    </w:p>
    <w:p>
      <w:pPr>
        <w:pStyle w:val="BodyText"/>
      </w:pPr>
      <w:r>
        <w:t xml:space="preserve">Ministry of Health and Welfare. (2023).</w:t>
      </w:r>
    </w:p>
    <w:p>
      <w:pPr>
        <w:pStyle w:val="BodyText"/>
      </w:pPr>
      <w:r>
        <w:t xml:space="preserve">National Health Insurance Reimbursement Guidelines for Rehabilitation Services. Seoul Metropolitan Government Publications.</w:t>
      </w:r>
    </w:p>
    <w:p>
      <w:pPr>
        <w:pStyle w:val="BodyText"/>
      </w:pPr>
      <w:r>
        <w:t xml:space="preserve">Jang, M.-R., Kim, S.-Y., &amp; Lee, J.-H. (2025). "Telepractice Adoption and Clinical Outcomes in Urban South Korea: A Mixed-Methods Study."</w:t>
      </w:r>
    </w:p>
    <w:p>
      <w:pPr>
        <w:pStyle w:val="BodyText"/>
      </w:pPr>
      <w:r>
        <w:t xml:space="preserve">International Journal of Speech-Language Pathology, 27(4), 112–130.</w:t>
      </w:r>
    </w:p>
    <w:p>
      <w:pPr>
        <w:pStyle w:val="BodyText"/>
      </w:pPr>
      <w:r>
        <w:t xml:space="preserve">Park, D.-W., &amp; Han, S.-J. (2024). "Cultural Adaptation of Standardized Aphasia Batteries in the Seoul Metropolitan Area."</w:t>
      </w:r>
    </w:p>
    <w:p>
      <w:pPr>
        <w:pStyle w:val="BodyText"/>
      </w:pPr>
      <w:r>
        <w:t xml:space="preserve">Journal of Speech-Language Pathology and Audiology, 48(2), 79–93.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Practices, Professional Development, and Cultural Integration of the Speech Therapist in Seoul, South Korea: An Academic Perspective</dc:title>
  <dc:creator/>
  <dc:language>en</dc:language>
  <cp:keywords/>
  <dcterms:created xsi:type="dcterms:W3CDTF">2026-07-29T13:00:48Z</dcterms:created>
  <dcterms:modified xsi:type="dcterms:W3CDTF">2026-07-29T13:00:48Z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