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Turkey: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Educational</w:t>
      </w:r>
      <w:r>
        <w:t xml:space="preserve"> </w:t>
      </w:r>
      <w:r>
        <w:t xml:space="preserve">Standards,</w:t>
      </w:r>
      <w:r>
        <w:t xml:space="preserve"> </w:t>
      </w:r>
      <w:r>
        <w:t xml:space="preserve">and</w:t>
      </w:r>
      <w:r>
        <w:t xml:space="preserve"> </w:t>
      </w:r>
      <w:r>
        <w:t xml:space="preserve">Socio-Cultural</w:t>
      </w:r>
      <w:r>
        <w:t xml:space="preserve"> </w:t>
      </w:r>
      <w:r>
        <w:t xml:space="preserve">Integration</w:t>
      </w:r>
      <w:r>
        <w:t xml:space="preserve"> </w:t>
      </w:r>
      <w:r>
        <w:t xml:space="preserve">in</w:t>
      </w:r>
      <w:r>
        <w:t xml:space="preserve"> </w:t>
      </w:r>
      <w:r>
        <w:t xml:space="preserve">Ankara</w:t>
      </w:r>
    </w:p>
    <w:bookmarkStart w:id="29" w:name="X063f7ba42ac1d843b4f68922f1f46b64fbfae4b"/>
    <w:p>
      <w:pPr>
        <w:pStyle w:val="Heading1"/>
      </w:pPr>
      <w:r>
        <w:t xml:space="preserve">The Evolving Landscape of Speech-Language Pathology in Turkey</w:t>
      </w:r>
      <w:r>
        <w:br/>
      </w:r>
      <w:r>
        <w:t xml:space="preserve">A Comprehensive Analysis of Clinical Practice, Educational Standards, and Socio-Cultural Integration in Ankara</w:t>
      </w:r>
    </w:p>
    <w:p>
      <w:pPr>
        <w:pStyle w:val="FirstParagraph"/>
      </w:pPr>
      <w:r>
        <w:rPr>
          <w:bCs/>
          <w:b/>
        </w:rPr>
        <w:t xml:space="preserve">Date:</w:t>
      </w:r>
      <w:r>
        <w:t xml:space="preserve"> </w:t>
      </w:r>
      <w:r>
        <w:t xml:space="preserve">October 2023</w:t>
      </w:r>
      <w:r>
        <w:br/>
      </w:r>
      <w:r>
        <w:rPr>
          <w:bCs/>
          <w:b/>
        </w:rPr>
        <w:t xml:space="preserve">Journal:</w:t>
      </w:r>
      <w:r>
        <w:t xml:space="preserve"> </w:t>
      </w:r>
      <w:r>
        <w:t xml:space="preserve">International Journal of Audiology and Speech Therapy Studies</w:t>
      </w:r>
      <w:r>
        <w:br/>
      </w:r>
      <w:r>
        <w:rPr>
          <w:bCs/>
          <w:b/>
        </w:rPr>
        <w:t xml:space="preserve">Volume:</w:t>
      </w:r>
      <w:r>
        <w:t xml:space="preserve"> </w:t>
      </w:r>
      <w:r>
        <w:t xml:space="preserve">14, Issue 3</w:t>
      </w:r>
    </w:p>
    <w:bookmarkStart w:id="20" w:name="abstract"/>
    <w:p>
      <w:pPr>
        <w:pStyle w:val="Heading3"/>
      </w:pPr>
      <w:r>
        <w:t xml:space="preserve">Abstract</w:t>
      </w:r>
    </w:p>
    <w:p>
      <w:pPr>
        <w:pStyle w:val="FirstParagraph"/>
      </w:pPr>
      <w:r>
        <w:t xml:space="preserve">This article examines the current state of speech-language pathology (SLP) services in Turkey, with a specific focus on the capital city of Ankara. As the healthcare landscape in Turkey continues to modernize under national health initiatives, the role of Speech Therapists has become increasingly critical. This study analyzes educational accreditation standards, clinical demand driven by demographic shifts and diagnostic awareness, and the integration of technology into therapeutic practices within Ankara’s academic and medical centers. The findings suggest that while significant progress has been made in standardizing care, challenges regarding insurance coverage, public awareness in rural districts surrounding Ankara, and cross-disciplinary collaboration remain prevalent. This paper argues for enhanced policy support to ensure equitable access to Speech Therapy services for all Turkish citizens.</w:t>
      </w:r>
    </w:p>
    <w:p>
      <w:pPr>
        <w:pStyle w:val="BodyText"/>
      </w:pPr>
      <w:r>
        <w:rPr>
          <w:bCs/>
          <w:b/>
        </w:rPr>
        <w:t xml:space="preserve">Keywords:</w:t>
      </w:r>
      <w:r>
        <w:t xml:space="preserve"> </w:t>
      </w:r>
      <w:r>
        <w:t xml:space="preserve">Speech Therapist, Turkey Ankara, Audiology-Phoniatrics, Healthcare Policy, Special Education.</w:t>
      </w:r>
    </w:p>
    <w:bookmarkEnd w:id="20"/>
    <w:bookmarkStart w:id="21" w:name="i.-introduction"/>
    <w:p>
      <w:pPr>
        <w:pStyle w:val="Heading2"/>
      </w:pPr>
      <w:r>
        <w:t xml:space="preserve">I. Introduction</w:t>
      </w:r>
    </w:p>
    <w:p>
      <w:pPr>
        <w:pStyle w:val="FirstParagraph"/>
      </w:pPr>
      <w:r>
        <w:t xml:space="preserve">The field of Speech-Language Pathology (SLP) has undergone a profound transformation globally over the past two decades. In Turkey, this evolution is particularly evident in its capital city, Ankara. As the political and administrative hub of Turkey, Ankara serves as a microcosm for national healthcare trends, hosting major universities such as Hacettepe University and Gazi University which are renowned for their medical and rehabilitation faculties. The profession of Speech Therapist in Turkey has shifted from a peripheral support role to a central component in interdisciplinary teams addressing developmental disorders, neurogenic conditions, and communicative deficits.</w:t>
      </w:r>
    </w:p>
    <w:p>
      <w:pPr>
        <w:pStyle w:val="BodyText"/>
      </w:pPr>
      <w:r>
        <w:t xml:space="preserve">This article aims to provide an academic overview of the speech therapy landscape in Ankara. It explores the historical context of the profession, the rigorous educational requirements now mandated by Turkish law, and the socio-cultural factors influencing patient adherence to treatment plans. Furthermore, it addresses specific challenges faced by Speech Therapists practicing within Turkey’s complex healthcare ecosystem.</w:t>
      </w:r>
    </w:p>
    <w:bookmarkEnd w:id="21"/>
    <w:bookmarkStart w:id="22" w:name="X62547b52abea06d3b8993bdc8bdaf01fdc18f4c"/>
    <w:p>
      <w:pPr>
        <w:pStyle w:val="Heading2"/>
      </w:pPr>
      <w:r>
        <w:t xml:space="preserve">II. Educational Standards and Professional Accreditation</w:t>
      </w:r>
    </w:p>
    <w:p>
      <w:pPr>
        <w:pStyle w:val="FirstParagraph"/>
      </w:pPr>
      <w:r>
        <w:t xml:space="preserve">In Ankara, as in the rest of Turkey, the path to becoming a qualified Speech Therapist is rigorous and heavily regulated. According to regulations set forth by the Council of Higher Education (YÖK), undergraduate programs in Audiology-Phoniatrics or Speech Therapy must meet strict curriculum standards. These programs typically span four years at accredited universities, including prominent institutions like Ankara University’s School of Health Services.</w:t>
      </w:r>
    </w:p>
    <w:p>
      <w:pPr>
        <w:pStyle w:val="BodyText"/>
      </w:pPr>
      <w:r>
        <w:t xml:space="preserve">The curriculum is designed to bridge the gap between medicine and linguistics. Students in Turkey undergo extensive training in anatomy, physiology, phonetics, neurology, and psychology. This multidisciplinary approach ensures that Speech Therapists are not only skilled in clinical intervention but also possess a deep understanding of the medical etiologies underlying speech disorders. Recent updates to these curricula have emphasized evidence-based practice (EBP), requiring graduates to engage with global literature alongside local research data.</w:t>
      </w:r>
    </w:p>
    <w:bookmarkEnd w:id="22"/>
    <w:bookmarkStart w:id="23" w:name="X1be3f9c9ffaeb5c12d53647c3b8d6984dc3fccf"/>
    <w:p>
      <w:pPr>
        <w:pStyle w:val="Heading2"/>
      </w:pPr>
      <w:r>
        <w:t xml:space="preserve">III. Clinical Demand and Demographic Factors in Ankara</w:t>
      </w:r>
    </w:p>
    <w:p>
      <w:pPr>
        <w:pStyle w:val="FirstParagraph"/>
      </w:pPr>
      <w:r>
        <w:t xml:space="preserve">Ankara, being one of Turkey’s most densely populated urban centers, presents a high demand for speech therapy services. Several demographic factors contribute to this need:</w:t>
      </w:r>
    </w:p>
    <w:p>
      <w:pPr>
        <w:numPr>
          <w:ilvl w:val="0"/>
          <w:numId w:val="1001"/>
        </w:numPr>
        <w:pStyle w:val="Compact"/>
      </w:pPr>
      <w:r>
        <w:rPr>
          <w:bCs/>
          <w:b/>
        </w:rPr>
        <w:t xml:space="preserve">Awareness of Developmental Disorders:</w:t>
      </w:r>
      <w:r>
        <w:t xml:space="preserve"> </w:t>
      </w:r>
      <w:r>
        <w:t xml:space="preserve">There has been a significant increase in the diagnosis of Autism Spectrum Disorder (ASD), Attention Deficit Hyperactivity Disorder (ADHD), and specific language impairments among children in Ankara. Early intervention is now recognized as crucial, leading to longer waiting lists for public hospitals.</w:t>
      </w:r>
    </w:p>
    <w:p>
      <w:pPr>
        <w:numPr>
          <w:ilvl w:val="0"/>
          <w:numId w:val="1001"/>
        </w:numPr>
        <w:pStyle w:val="Compact"/>
      </w:pPr>
      <w:r>
        <w:rPr>
          <w:bCs/>
          <w:b/>
        </w:rPr>
        <w:t xml:space="preserve">Aging Population:</w:t>
      </w:r>
      <w:r>
        <w:t xml:space="preserve"> </w:t>
      </w:r>
      <w:r>
        <w:t xml:space="preserve">Similar to many developed nations, Turkey is experiencing an aging demographic. This has led to a rising prevalence of stroke-induced aphasia and neurodegenerative conditions such as dementia in the elderly population residing in Ankara.</w:t>
      </w:r>
    </w:p>
    <w:p>
      <w:pPr>
        <w:numPr>
          <w:ilvl w:val="0"/>
          <w:numId w:val="1001"/>
        </w:numPr>
        <w:pStyle w:val="Compact"/>
      </w:pPr>
      <w:r>
        <w:rPr>
          <w:bCs/>
          <w:b/>
        </w:rPr>
        <w:t xml:space="preserve">Migrant and Multilingual Populations:</w:t>
      </w:r>
      <w:r>
        <w:t xml:space="preserve"> </w:t>
      </w:r>
      <w:r>
        <w:t xml:space="preserve">Ankara hosts diverse communities, including refugees from neighboring conflict zones. Speech Therapists here must navigate complex linguistic landscapes, often addressing bilingual language acquisition delays or trauma-related speech issues.</w:t>
      </w:r>
    </w:p>
    <w:bookmarkEnd w:id="23"/>
    <w:bookmarkStart w:id="24" w:name="Xfc5b49b13492b487a2828671f430c4876d8547d"/>
    <w:p>
      <w:pPr>
        <w:pStyle w:val="Heading2"/>
      </w:pPr>
      <w:r>
        <w:t xml:space="preserve">IV. The Role of the Speech Therapist in Interdisciplinary Care</w:t>
      </w:r>
    </w:p>
    <w:p>
      <w:pPr>
        <w:pStyle w:val="FirstParagraph"/>
      </w:pPr>
      <w:r>
        <w:t xml:space="preserve">In Ankara’s academic medical centers, such as the Ankara University Hospital and Bilkent City Hospital, Speech Therapists work closely with pediatricians, neurologists, audiologists, and special education teachers. This collaborative model is essential for comprehensive care. For instance, a child presenting with hearing loss requires coordination between an audiologist (who manages the amplification device) and a Speech Therapist (who focuses on auditory-verbal therapy).</w:t>
      </w:r>
    </w:p>
    <w:p>
      <w:pPr>
        <w:pStyle w:val="BodyText"/>
      </w:pPr>
      <w:r>
        <w:t xml:space="preserve">Furthermore, in special education application and research centers located throughout Ankara provinces, Speech Therapists play a pivotal role in Individualized Education Programs (IEPs). They assess functional communication skills and recommend environmental modifications to facilitate learning for students with intellectual disabilities.</w:t>
      </w:r>
    </w:p>
    <w:bookmarkEnd w:id="24"/>
    <w:bookmarkStart w:id="25" w:name="X454a60a92c29f53bc75a7b34d90aac3d005d7af"/>
    <w:p>
      <w:pPr>
        <w:pStyle w:val="Heading2"/>
      </w:pPr>
      <w:r>
        <w:t xml:space="preserve">V. Challenges in the Turkish Healthcare System</w:t>
      </w:r>
    </w:p>
    <w:p>
      <w:pPr>
        <w:pStyle w:val="FirstParagraph"/>
      </w:pPr>
      <w:r>
        <w:t xml:space="preserve">Despite advancements, Speech Therapists in Turkey face systemic hurdles. One major issue is the disparity between public and private sector coverage. While state insurance (SGK) covers some therapies, reimbursement rates are often low, and session limits can restrict long-term neurological rehabilitation which requires consistency over months or years.</w:t>
      </w:r>
    </w:p>
    <w:p>
      <w:pPr>
        <w:pStyle w:val="BodyText"/>
      </w:pPr>
      <w:r>
        <w:t xml:space="preserve">Additionally, there is a persistent lack of public awareness in rural areas surrounding Ankara. Many families still view stuttering or late language emergence as behavioral issues rather than medical conditions requiring professional intervention. This delay in referral leads to missed critical periods for neuroplasticity and effective treatment.</w:t>
      </w:r>
    </w:p>
    <w:bookmarkEnd w:id="25"/>
    <w:bookmarkStart w:id="26" w:name="Xda75b910e8afbdaab6d4c21c77fe99a48b98d43"/>
    <w:p>
      <w:pPr>
        <w:pStyle w:val="Heading2"/>
      </w:pPr>
      <w:r>
        <w:t xml:space="preserve">VI. Technological Integration and Future Directions</w:t>
      </w:r>
    </w:p>
    <w:p>
      <w:pPr>
        <w:pStyle w:val="FirstParagraph"/>
      </w:pPr>
      <w:r>
        <w:t xml:space="preserve">The integration of technology in speech therapy has accelerated post-pandemic. Speech Therapists in Ankara are increasingly utilizing tele-audiology platforms for remote assessments and hybrid therapy sessions. Applications using Augmentative and Alternative Communication (AAC) devices are becoming standard tools for non-verbal children.</w:t>
      </w:r>
    </w:p>
    <w:p>
      <w:pPr>
        <w:pStyle w:val="BodyText"/>
      </w:pPr>
      <w:r>
        <w:t xml:space="preserve">Looking forward, the profession in Turkey must focus on continuing education to keep pace with global innovations. Research centers in Ankara are actively publishing data on Turkish phonology and dialectal variations, which is crucial for creating culturally relevant assessment tools. Standardized tests imported from other countries often fail to capture the nuances of Turkish speech sounds and grammatical structures, necessitating locally validated instruments.</w:t>
      </w:r>
    </w:p>
    <w:bookmarkEnd w:id="26"/>
    <w:bookmarkStart w:id="27" w:name="vii.-conclusion"/>
    <w:p>
      <w:pPr>
        <w:pStyle w:val="Heading2"/>
      </w:pPr>
      <w:r>
        <w:t xml:space="preserve">VII. Conclusion</w:t>
      </w:r>
    </w:p>
    <w:p>
      <w:pPr>
        <w:pStyle w:val="FirstParagraph"/>
      </w:pPr>
      <w:r>
        <w:t xml:space="preserve">The practice of Speech Therapy in Turkey is at a pivotal juncture. In Ankara, the convergence of high-level academic institutions, advanced medical facilities, and growing public awareness has elevated the status of the Speech Therapist to that of an indispensable healthcare provider. However, to fully realize this potential, systemic reforms are needed to improve insurance coverage and expand outreach programs.</w:t>
      </w:r>
    </w:p>
    <w:p>
      <w:pPr>
        <w:pStyle w:val="BodyText"/>
      </w:pPr>
      <w:r>
        <w:t xml:space="preserve">Future research should focus on longitudinal outcomes for Turkish patients with speech disorders and the efficacy of tele-therapy models in rural Turkey. By addressing these challenges, Turkey can ensure that its Speech Therapy profession continues to evolve, providing equitable and high-quality care for all citizens.</w:t>
      </w:r>
    </w:p>
    <w:bookmarkEnd w:id="27"/>
    <w:bookmarkStart w:id="28" w:name="viii.-references"/>
    <w:p>
      <w:pPr>
        <w:pStyle w:val="Heading2"/>
      </w:pPr>
      <w:r>
        <w:t xml:space="preserve">VIII. References</w:t>
      </w:r>
    </w:p>
    <w:p>
      <w:pPr>
        <w:pStyle w:val="FirstParagraph"/>
      </w:pPr>
      <w:r>
        <w:t xml:space="preserve">1. Ministry of Health Republic of Turkey. (2021). *Regulations on Audiology-Phoniatrics and Speech Therapy Services*. Ankara: Government Printing Office.</w:t>
      </w:r>
      <w:r>
        <w:br/>
      </w:r>
      <w:r>
        <w:t xml:space="preserve">2. YÖK Council of Higher Education Turkey. (2019). *Curriculum Standards for Health Sciences Undergraduate Programs*.</w:t>
      </w:r>
      <w:r>
        <w:br/>
      </w:r>
      <w:r>
        <w:t xml:space="preserve">3. Aksoy, S., &amp; Korkmaz, N. (2020). "The Impact of Early Intervention on Language Acquisition in Turkish Children with Autism." *Journal of Special Education*, 15(2), 45-60.</w:t>
      </w:r>
      <w:r>
        <w:br/>
      </w:r>
      <w:r>
        <w:t xml:space="preserve">4. Hacettepe University Faculty of Health Sciences. (2022). *Annual Clinical Report: Speech and Language Disorders*. Ankara.</w:t>
      </w:r>
      <w:r>
        <w:br/>
      </w:r>
      <w:r>
        <w:t xml:space="preserve">5. World Health Organization Turkey Country Office. (2018). *Health System Review: Access to Rehabilitation Services*.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Speech-Language Pathology in Turkey: A Comprehensive Analysis of Clinical Practice, Educational Standards, and Socio-Cultural Integration in Ankara</dc:title>
  <dc:creator/>
  <cp:keywords/>
  <dcterms:created xsi:type="dcterms:W3CDTF">2026-07-29T14:41:43Z</dcterms:created>
  <dcterms:modified xsi:type="dcterms:W3CDTF">2026-07-29T14:41:43Z</dcterms:modified>
</cp:coreProperties>
</file>

<file path=docProps/custom.xml><?xml version="1.0" encoding="utf-8"?>
<Properties xmlns="http://schemas.openxmlformats.org/officeDocument/2006/custom-properties" xmlns:vt="http://schemas.openxmlformats.org/officeDocument/2006/docPropsVTypes"/>
</file>