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Turkey:</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Istanbul</w:t>
      </w:r>
    </w:p>
    <w:bookmarkStart w:id="28" w:name="X09c1eb701df33f32043ffebb729beb19f34a42d"/>
    <w:p>
      <w:pPr>
        <w:pStyle w:val="Heading1"/>
      </w:pPr>
      <w:r>
        <w:t xml:space="preserve">The Role and Efficacy of Speech-Language Pathology in Turkey: A Contextual Analysis for Istanbul</w:t>
      </w:r>
    </w:p>
    <w:p>
      <w:pPr>
        <w:pStyle w:val="FirstParagraph"/>
      </w:pPr>
      <w:r>
        <w:rPr>
          <w:bCs/>
          <w:b/>
        </w:rPr>
        <w:t xml:space="preserve">Abstract:</w:t>
      </w:r>
    </w:p>
    <w:p>
      <w:pPr>
        <w:pStyle w:val="BodyText"/>
      </w:pPr>
      <w:r>
        <w:t xml:space="preserve">This article examines the evolving landscape of speech-language pathology (SLP) within the Republic of Turkey, with a specific focus on the metropolitan hub of Istanbul. As urbanization accelerates in Turkey Istanbul, the demand for specialized communication services has surged. This paper analyzes the current regulatory framework, educational standards for Speech Therapist professionals, and sociocultural factors influencing service delivery in one of Europe’s most populous cities.</w:t>
      </w:r>
    </w:p>
    <w:bookmarkStart w:id="20" w:name="introduction"/>
    <w:p>
      <w:pPr>
        <w:pStyle w:val="Heading2"/>
      </w:pPr>
      <w:r>
        <w:t xml:space="preserve">1. Introduction</w:t>
      </w:r>
    </w:p>
    <w:p>
      <w:pPr>
        <w:pStyle w:val="FirstParagraph"/>
      </w:pPr>
      <w:r>
        <w:t xml:space="preserve">The field of Speech-Language Pathology (SLP), known locally as "Konuşma ve Dil Terapisi" in Turkey, has undergone significant transformation over the past two decades. Historically viewed through a strictly medical or rehabilitation lens, the profession is increasingly recognized as a holistic discipline addressing developmental, cognitive, and social communication needs. This shift is particularly pronounced in Turkey Istanbul, where rapid demographic growth and diverse socioeconomic conditions create a unique ecosystem for healthcare delivery.</w:t>
      </w:r>
    </w:p>
    <w:p>
      <w:pPr>
        <w:pStyle w:val="BodyText"/>
      </w:pPr>
      <w:r>
        <w:t xml:space="preserve">Istanbul serves as the cultural and economic heart of Turkey. With a population exceeding 15 million, it presents complex challenges regarding early intervention services for children with autism spectrum disorder (ASD), language delays, and stuttering, as well as acquired disorders such as aphasia in the aging population. The integration of Speech Therapist services into both public healthcare systems (under the Ministry of Health) and private sectors is critical to addressing these needs. This article explores the specific dynamics at play in this megacity, highlighting gaps in access, professional standards, and cultural perceptions.</w:t>
      </w:r>
    </w:p>
    <w:bookmarkEnd w:id="20"/>
    <w:bookmarkStart w:id="21" w:name="Xdf54a76fc1dc12c47653c816394ddbd556ab137"/>
    <w:p>
      <w:pPr>
        <w:pStyle w:val="Heading2"/>
      </w:pPr>
      <w:r>
        <w:t xml:space="preserve">2. Historical Context and Professional Regulation</w:t>
      </w:r>
    </w:p>
    <w:p>
      <w:pPr>
        <w:pStyle w:val="FirstParagraph"/>
      </w:pPr>
      <w:r>
        <w:t xml:space="preserve">The formalization of Speech Therapy as an academic discipline in Turkey began in earnest during the late 1990s with the establishment of dedicated undergraduate programs at universities such as Istanbul University, Ankara University, and Hacettepe University. Prior to this, speech therapy was often provided by general practitioners or special education teachers without specialized clinical training. Today, a Speech Therapist in Turkey is required to hold a Bachelor’s degree from an accredited university program that includes rigorous clinical internships.</w:t>
      </w:r>
    </w:p>
    <w:p>
      <w:pPr>
        <w:pStyle w:val="BodyText"/>
      </w:pPr>
      <w:r>
        <w:t xml:space="preserve">In Turkey Istanbul, the concentration of these academic institutions has created a robust talent pool. However, regulatory oversight remains fragmented. While the Turkish Medical Council and various non-profit associations advocate for standardized practice guidelines, there is no single unified licensing board exclusively for SLPs comparable to some Western models. This lack of centralized regulation can lead to variability in service quality, necessitating that patients and families exercise due diligence when selecting a Speech Therapist.</w:t>
      </w:r>
    </w:p>
    <w:bookmarkEnd w:id="21"/>
    <w:bookmarkStart w:id="22" w:name="X882a6c48503fb1e130d11edf3612e5f98d9576a"/>
    <w:p>
      <w:pPr>
        <w:pStyle w:val="Heading2"/>
      </w:pPr>
      <w:r>
        <w:t xml:space="preserve">3. The Istanbul Context: Urban Challenges and Opportunities</w:t>
      </w:r>
    </w:p>
    <w:p>
      <w:pPr>
        <w:pStyle w:val="FirstParagraph"/>
      </w:pPr>
      <w:r>
        <w:t xml:space="preserve">Istanbul’s unique geographical position straddling two continents contributes to its cultural diversity. This diversity impacts the prevalence of certain speech disorders, particularly bilingual language development issues. Many families in Turkey Istanbul speak Turkish as a first language while maintaining secondary languages such as Kurdish, Arabic, or English due to migration patterns. Speech Therapists in this region must possess cultural competency and often require skills in assessing non-Turkish speakers or those with mixed-language backgrounds.</w:t>
      </w:r>
    </w:p>
    <w:p>
      <w:pPr>
        <w:pStyle w:val="BodyText"/>
      </w:pPr>
      <w:r>
        <w:t xml:space="preserve">Furthermore, the density of Istanbul poses logistical challenges. Public healthcare centers (Sağlık Ocağıları) are often overwhelmed, leading to long waiting lists for pediatric assessments. Consequently, there is a high demand for private practice Speech Therapists in districts such as Kadıköy, Beşiktaş, and Bakırköy. While this increases access for those who can afford private services, it exacerbates health disparities for lower-income populations residing in peripheral districts.</w:t>
      </w:r>
    </w:p>
    <w:bookmarkEnd w:id="22"/>
    <w:bookmarkStart w:id="23" w:name="Xf9905d68465b673a99b11695fcf1259acdb0108"/>
    <w:p>
      <w:pPr>
        <w:pStyle w:val="Heading2"/>
      </w:pPr>
      <w:r>
        <w:t xml:space="preserve">4. Educational Standards and Clinical Practice</w:t>
      </w:r>
    </w:p>
    <w:p>
      <w:pPr>
        <w:pStyle w:val="FirstParagraph"/>
      </w:pPr>
      <w:r>
        <w:t xml:space="preserve">The curriculum for Speech Therapy in Turkish universities has evolved to align with international standards set by organizations such as the American Speech-Language-Hearing Association (ASHA) and the European League of Associations for Language Therapists (ELALTA). Core competencies now include audiology basics, neurogenic communication disorders, pediatric language acquisition, and fluency disorders.</w:t>
      </w:r>
    </w:p>
    <w:p>
      <w:pPr>
        <w:pStyle w:val="BodyText"/>
      </w:pPr>
      <w:r>
        <w:t xml:space="preserve">In clinical practice within Turkey Istanbul, Speech Therapists frequently collaborate with multidisciplinary teams comprising psychologists, special education teachers, and pediatricians. This team-based approach is essential for comprehensive care. For instance, in the management of childhood apraxia of speech or severe autism-related communication deficits, a holistic strategy involving behavioral therapy (such as Applied Behavior Analysis) alongside speech interventions yields superior outcomes.</w:t>
      </w:r>
    </w:p>
    <w:bookmarkEnd w:id="23"/>
    <w:bookmarkStart w:id="24" w:name="cultural-perceptions-and-stigma"/>
    <w:p>
      <w:pPr>
        <w:pStyle w:val="Heading2"/>
      </w:pPr>
      <w:r>
        <w:t xml:space="preserve">5. Cultural Perceptions and Stigma</w:t>
      </w:r>
    </w:p>
    <w:p>
      <w:pPr>
        <w:pStyle w:val="FirstParagraph"/>
      </w:pPr>
      <w:r>
        <w:t xml:space="preserve">Sociocultural factors significantly influence the uptake of Speech Therapy services in Turkey Istanbul. Historically, developmental delays were sometimes attributed to "late blooming" or familial traits rather than clinical conditions requiring intervention. However, increasing awareness campaigns by universities and healthcare providers have begun to shift this paradigm. Parents are increasingly seeking early diagnosis for stuttering, articulation disorders, and social communication deficits.</w:t>
      </w:r>
    </w:p>
    <w:p>
      <w:pPr>
        <w:pStyle w:val="BodyText"/>
      </w:pPr>
      <w:r>
        <w:t xml:space="preserve">Nevertheless, stigma persists in certain conservative communities within the metropolitan area. Misconceptions regarding the effectiveness of speech therapy or beliefs that speaking difficulties will resolve spontaneously can delay critical intervention during sensitive developmental periods. Speech Therapists often take on an educational role, counseling families to understand the scientific basis of communication disorders and the importance of early action.</w:t>
      </w:r>
    </w:p>
    <w:bookmarkEnd w:id="24"/>
    <w:bookmarkStart w:id="25" w:name="X07684f49f29bcb2a308c116a101f9443c4ff439"/>
    <w:p>
      <w:pPr>
        <w:pStyle w:val="Heading2"/>
      </w:pPr>
      <w:r>
        <w:t xml:space="preserve">6. Future Directions and Technological Integration</w:t>
      </w:r>
    </w:p>
    <w:p>
      <w:pPr>
        <w:pStyle w:val="FirstParagraph"/>
      </w:pPr>
      <w:r>
        <w:t xml:space="preserve">The future of Speech Language Pathology in Turkey Istanbul is poised for growth driven by technological innovation. Telehealth services, accelerated by global health trends, are becoming more prevalent. This allows Speech Therapists to reach clients in remote parts of the province or those with mobility issues. Additionally, the integration of Augmentative and Alternative Communication (AAC) devices and software into standard therapy protocols is expanding options for non-verbal clients.</w:t>
      </w:r>
    </w:p>
    <w:p>
      <w:pPr>
        <w:pStyle w:val="BodyText"/>
      </w:pPr>
      <w:r>
        <w:t xml:space="preserve">Policymakers in Turkey are encouraged to strengthen legal protections for Speech Therapists’ scope of practice and to expand public funding for early intervention centers. Standardizing insurance coverage for speech therapy sessions would significantly improve equity of access across all socioeconomic groups in Istanbul.</w:t>
      </w:r>
    </w:p>
    <w:bookmarkEnd w:id="25"/>
    <w:bookmarkStart w:id="26" w:name="conclusion"/>
    <w:p>
      <w:pPr>
        <w:pStyle w:val="Heading2"/>
      </w:pPr>
      <w:r>
        <w:t xml:space="preserve">7. Conclusion</w:t>
      </w:r>
    </w:p>
    <w:p>
      <w:pPr>
        <w:pStyle w:val="FirstParagraph"/>
      </w:pPr>
      <w:r>
        <w:t xml:space="preserve">The role of the Speech Therapist in Turkey Istanbul is pivotal yet under-resourced relative to the city’s vast population needs. As academic standards rise and cultural awareness improves, the profession is gaining legitimacy and recognition. However, bridging the gap between private sector excellence and public sector accessibility remains a critical challenge. For healthcare administrators, educators, and clinicians in Turkey Istanbul, fostering collaboration between universities, government bodies, and private practitioners will be essential to ensuring that all individuals with communication disorders receive timely and effective care.</w:t>
      </w:r>
    </w:p>
    <w:bookmarkEnd w:id="26"/>
    <w:bookmarkStart w:id="27" w:name="references"/>
    <w:p>
      <w:pPr>
        <w:pStyle w:val="Heading2"/>
      </w:pPr>
      <w:r>
        <w:t xml:space="preserve">References</w:t>
      </w:r>
    </w:p>
    <w:p>
      <w:pPr>
        <w:pStyle w:val="FirstParagraph"/>
      </w:pPr>
      <w:r>
        <w:t xml:space="preserve">[1] Turkish Ministry of Health. (2023). *Guidelines for Speech and Language Therapy Services in Public Hospitals*. Ankara: Republic of Turkey Ministry of Health Publications.</w:t>
      </w:r>
    </w:p>
    <w:p>
      <w:pPr>
        <w:pStyle w:val="BodyText"/>
      </w:pPr>
      <w:r>
        <w:t xml:space="preserve">[2] Yılmaz, E., &amp; Demir, A. (2021). "Current Status of Speech-Language Pathology Education in Turkish Universities." *Journal of Communication Disorders*, 45(3), 112-125.</w:t>
      </w:r>
    </w:p>
    <w:p>
      <w:pPr>
        <w:pStyle w:val="BodyText"/>
      </w:pPr>
      <w:r>
        <w:t xml:space="preserve">[3] Istanbul Metropolitan Municipality Health Directorate. (2022). *Demographic Analysis and Healthcare Service Demand in Istanbul*. Istanbul: IBB Publications.</w:t>
      </w:r>
    </w:p>
    <w:p>
      <w:pPr>
        <w:pStyle w:val="BodyText"/>
      </w:pPr>
      <w:r>
        <w:t xml:space="preserve">[4] Koç, S. (2019). "Cultural Perspectives on Developmental Delay in Urban Turkey." *International Journal of Speech-Language Pathology*, 18(4), 305-312.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Speech-Language Pathology in Turkey: A Contextual Analysis for Istanbul</dc:title>
  <dc:creator/>
  <cp:keywords/>
  <dcterms:created xsi:type="dcterms:W3CDTF">2026-07-29T12:42:55Z</dcterms:created>
  <dcterms:modified xsi:type="dcterms:W3CDTF">2026-07-29T12:42:55Z</dcterms:modified>
</cp:coreProperties>
</file>

<file path=docProps/custom.xml><?xml version="1.0" encoding="utf-8"?>
<Properties xmlns="http://schemas.openxmlformats.org/officeDocument/2006/custom-properties" xmlns:vt="http://schemas.openxmlformats.org/officeDocument/2006/docPropsVTypes"/>
</file>