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Focus</w:t>
      </w:r>
      <w:r>
        <w:t xml:space="preserve"> </w:t>
      </w:r>
      <w:r>
        <w:t xml:space="preserve">on</w:t>
      </w:r>
      <w:r>
        <w:t xml:space="preserve"> </w:t>
      </w:r>
      <w:r>
        <w:t xml:space="preserve">Abu</w:t>
      </w:r>
      <w:r>
        <w:t xml:space="preserve"> </w:t>
      </w:r>
      <w:r>
        <w:t xml:space="preserve">Dhabi</w:t>
      </w:r>
    </w:p>
    <w:bookmarkStart w:id="30" w:name="Xfa09b8ad38dc1e5df16f927caab952227411e65"/>
    <w:p>
      <w:pPr>
        <w:pStyle w:val="Heading1"/>
      </w:pPr>
      <w:r>
        <w:t xml:space="preserve">The Evolving Landscape of Speech-Language Pathology in the United Arab Emirates: A Focus on Abu Dhabi</w:t>
      </w:r>
    </w:p>
    <w:p>
      <w:pPr>
        <w:pStyle w:val="FirstParagraph"/>
      </w:pPr>
      <w:r>
        <w:rPr>
          <w:iCs/>
          <w:i/>
          <w:bCs/>
          <w:b/>
        </w:rPr>
        <w:t xml:space="preserve">Alexander J. Sterling, PhD, CCC-SLP</w:t>
      </w:r>
      <w:r>
        <w:br/>
      </w:r>
      <w:r>
        <w:rPr>
          <w:iCs/>
          <w:i/>
          <w:bCs/>
          <w:b/>
        </w:rPr>
        <w:t xml:space="preserve">Institute for Communicative Disorders and Rehabilitation Studies</w:t>
      </w:r>
    </w:p>
    <w:bookmarkStart w:id="20" w:name="abstract"/>
    <w:p>
      <w:pPr>
        <w:pStyle w:val="Heading2"/>
      </w:pPr>
      <w:r>
        <w:t xml:space="preserve">Abstract</w:t>
      </w:r>
    </w:p>
    <w:p>
      <w:pPr>
        <w:pStyle w:val="FirstParagraph"/>
      </w:pPr>
      <w:r>
        <w:t xml:space="preserve">The United Arab Emirates (UAE) has undergone a remarkable transformation in its healthcare and educational infrastructure over the past two decades. Central to this evolution is the growing recognition of the critical role played by Speech Therapists, or Speech-Language Pathologists (SLPs), within both public and private sectors. This article examines the current state of speech therapy services in Abu Dhabi, analyzing demographic shifts, regulatory frameworks introduced by entities such as the Department of Health (DOH) and KHDA, and cultural nuances affecting intervention strategies. As Abu Dhabi emerges as a global hub for medical tourism and education, understanding the specific needs of a hyper-diverse population is paramount. This paper argues that while progress has been made in standardizing practice, significant challenges remain regarding workforce localization, cross-cultural competency, and equitable access to early intervention services across the emirate.</w:t>
      </w:r>
    </w:p>
    <w:bookmarkEnd w:id="20"/>
    <w:bookmarkStart w:id="21" w:name="introduction"/>
    <w:p>
      <w:pPr>
        <w:pStyle w:val="Heading2"/>
      </w:pPr>
      <w:r>
        <w:t xml:space="preserve">Introduction</w:t>
      </w:r>
    </w:p>
    <w:p>
      <w:pPr>
        <w:pStyle w:val="FirstParagraph"/>
      </w:pPr>
      <w:r>
        <w:t xml:space="preserve">In recent years, the United Arab Emirates has positioned itself as a leader in human capital development. Within this broader national vision for healthcare excellence, specialized therapeutic services have gained unprecedented prominence. Among these, the role of the Speech Therapist in Abu Dhabi has become increasingly vital due to the emirate’s unique demographic composition. With residents hailing from over 200 nationalities, the prevalence of communication disorders spans a wide linguistic and cultural spectrum.</w:t>
      </w:r>
    </w:p>
    <w:p>
      <w:pPr>
        <w:pStyle w:val="BodyText"/>
      </w:pPr>
      <w:r>
        <w:t xml:space="preserve">Speech therapy in this context is not merely a medical necessity but a social imperative. Effective communication is foundational to educational success, professional integration, and social cohesion. As Abu Dhabi continues to attract international families and expatriate professionals, the demand for high-quality speech pathology services has surged. This article explores the multifaceted nature of speech therapy practice in Abu Dhabi, highlighting the intersection of clinical standards with cultural sensitivity.</w:t>
      </w:r>
    </w:p>
    <w:bookmarkEnd w:id="21"/>
    <w:bookmarkStart w:id="22" w:name="X84d3415a3cfe221fba96419cfa94989ed001a70"/>
    <w:p>
      <w:pPr>
        <w:pStyle w:val="Heading2"/>
      </w:pPr>
      <w:r>
        <w:t xml:space="preserve">The Regulatory Environment and Professional Standards</w:t>
      </w:r>
    </w:p>
    <w:p>
      <w:pPr>
        <w:pStyle w:val="FirstParagraph"/>
      </w:pPr>
      <w:r>
        <w:t xml:space="preserve">The practice of speech therapy in Abu Dhabi is governed by rigorous regulatory frameworks established primarily by the Department of Health (DOH) and, for educational institutions, the Knowledge and Human Development Authority (KHDA). These bodies have played a pivotal role in elevating the status of Speech Therapists from auxiliary support roles to essential healthcare providers.</w:t>
      </w:r>
    </w:p>
    <w:p>
      <w:pPr>
        <w:pStyle w:val="BodyText"/>
      </w:pPr>
      <w:r>
        <w:t xml:space="preserve">In 2015, with the implementation of Primary Health Care Centers (PHCCs), there was a concerted effort to integrate specialized therapies into primary care settings. This move has significantly improved accessibility for residents in Abu Dhabi. However, the regulatory landscape also necessitates strict licensing and continuing professional development (CPD) requirements. For Speech Therapists practicing in Abu Dhabi, maintaining credentials recognized by international boards while adhering to local DOH standards is a complex but necessary endeavor.</w:t>
      </w:r>
    </w:p>
    <w:p>
      <w:pPr>
        <w:pStyle w:val="BodyText"/>
      </w:pPr>
      <w:r>
        <w:t xml:space="preserve">Furthermore, the introduction of mandatory insurance packages that cover speech therapy for pediatric developmental disorders has increased service utilization. This policy shift underscores the government’s commitment to treating communication disorders not as optional therapies but as essential components of public health.</w:t>
      </w:r>
    </w:p>
    <w:bookmarkEnd w:id="22"/>
    <w:bookmarkStart w:id="25" w:name="X9b4b2d4e0fdc7a24ada3161c265345ec15b102c"/>
    <w:p>
      <w:pPr>
        <w:pStyle w:val="Heading2"/>
      </w:pPr>
      <w:r>
        <w:t xml:space="preserve">Cultural and Linguistic Nuances in Practice</w:t>
      </w:r>
    </w:p>
    <w:p>
      <w:pPr>
        <w:pStyle w:val="FirstParagraph"/>
      </w:pPr>
      <w:r>
        <w:t xml:space="preserve">A defining characteristic of working as a Speech Therapist in Abu Dhabi is the linguistic diversity of the patient population. Unlike monocultural societies, clinics in Abu Dhabi routinely treat clients speaking Arabic, English, Hindi, Urdu, Tagalog, Malayalam among many others. This diversity presents both opportunities and challenges for clinical practice.</w:t>
      </w:r>
    </w:p>
    <w:bookmarkStart w:id="23" w:name="bilingualism-and-language-delay"/>
    <w:p>
      <w:pPr>
        <w:pStyle w:val="Heading3"/>
      </w:pPr>
      <w:r>
        <w:t xml:space="preserve">Bilingualism and Language Delay</w:t>
      </w:r>
    </w:p>
    <w:p>
      <w:pPr>
        <w:pStyle w:val="FirstParagraph"/>
      </w:pPr>
      <w:r>
        <w:t xml:space="preserve">A common misconception addressed by experienced Speech Therapists in the UAE is the conflation of bilingual language acquisition with speech delay. Clinicians must possess deep cultural competency to distinguish between typical bilingual development patterns and pathological disorders. Misdiagnosis can lead to inappropriate interventions, which may stifle a child’s natural language potential. Therefore, assessment tools used in Abu Dhabi must be culturally validated and normed for local populations where possible.</w:t>
      </w:r>
    </w:p>
    <w:bookmarkEnd w:id="23"/>
    <w:bookmarkStart w:id="24" w:name="the-role-of-arabic-dialects"/>
    <w:p>
      <w:pPr>
        <w:pStyle w:val="Heading3"/>
      </w:pPr>
      <w:r>
        <w:t xml:space="preserve">The Role of Arabic Dialects</w:t>
      </w:r>
    </w:p>
    <w:p>
      <w:pPr>
        <w:pStyle w:val="FirstParagraph"/>
      </w:pPr>
      <w:r>
        <w:t xml:space="preserve">While Modern Standard Arabic (MSA) is taught in schools, the home dialect varies significantly across the Arab world. Speech Therapists working with Emirati nationals or Arab expatriates must navigate these dialectical differences. Furthermore, there is a growing emphasis on preserving cultural heritage while fostering bilingualism. Effective therapy plans often involve family-centered approaches that respect parental linguistic preferences while encouraging functional communication skills.</w:t>
      </w:r>
    </w:p>
    <w:bookmarkEnd w:id="24"/>
    <w:bookmarkEnd w:id="25"/>
    <w:bookmarkStart w:id="26" w:name="workforce-challenges-and-localization"/>
    <w:p>
      <w:pPr>
        <w:pStyle w:val="Heading2"/>
      </w:pPr>
      <w:r>
        <w:t xml:space="preserve">Workforce Challenges and Localization</w:t>
      </w:r>
    </w:p>
    <w:p>
      <w:pPr>
        <w:pStyle w:val="FirstParagraph"/>
      </w:pPr>
      <w:r>
        <w:t xml:space="preserve">The healthcare sector in Abu Dhabi relies heavily on an expatriate workforce, including Speech Therapists. While this brings a wealth of international expertise, it also creates challenges regarding workforce stability and continuity of care. High turnover rates can disrupt long-term therapeutic relationships, which are crucial for effective speech intervention.</w:t>
      </w:r>
    </w:p>
    <w:p>
      <w:pPr>
        <w:pStyle w:val="BodyText"/>
      </w:pPr>
      <w:r>
        <w:t xml:space="preserve">In response to the UAE’s "Emiratisation" agenda, there is an increasing push to train local Emirati citizens as Speech Therapists. Universities such as Zayed University and Abu Dhabi University have strengthened their communication sciences and disorders programs. This localization strategy aims to create a sustainable workforce that possesses inherent cultural insights alongside clinical expertise. However, the pipeline of locally trained professionals is still developing, meaning that for the foreseeable future, Abu Dhabi’s speech therapy sector will remain dependent on international talent.</w:t>
      </w:r>
    </w:p>
    <w:bookmarkEnd w:id="26"/>
    <w:bookmarkStart w:id="27" w:name="future-directions-and-recommendations"/>
    <w:p>
      <w:pPr>
        <w:pStyle w:val="Heading2"/>
      </w:pPr>
      <w:r>
        <w:t xml:space="preserve">Future Directions and Recommendations</w:t>
      </w:r>
    </w:p>
    <w:p>
      <w:pPr>
        <w:pStyle w:val="FirstParagraph"/>
      </w:pPr>
      <w:r>
        <w:t xml:space="preserve">To further enhance the quality of speech therapy services in Abu Dhabi and across the United Arab Emirates, several strategic directions are recommended. First, there is an urgent need for more standardized, culturally adapted assessment tools tailored specifically to the UAE’s diverse demographic mix. Second, interdisciplinary collaboration between Speech Therapists, educators in Abu Dhabi schools, and pediatricians must be formalized to ensure seamless care transitions.</w:t>
      </w:r>
    </w:p>
    <w:p>
      <w:pPr>
        <w:pStyle w:val="BodyText"/>
      </w:pPr>
      <w:r>
        <w:t xml:space="preserve">Additionally, research into the prevalence of specific communication disorders within different cultural groups in Abu Dhabi is needed to inform evidence-based practice. Finally, telehealth services have expanded rapidly post-pandemic. Integrating digital platforms for remote monitoring and parental coaching can extend the reach of Speech Therapists to underserved areas outside Abu Dhabi city center.</w:t>
      </w:r>
    </w:p>
    <w:bookmarkEnd w:id="27"/>
    <w:bookmarkStart w:id="28" w:name="conclusion"/>
    <w:p>
      <w:pPr>
        <w:pStyle w:val="Heading2"/>
      </w:pPr>
      <w:r>
        <w:t xml:space="preserve">Conclusion</w:t>
      </w:r>
    </w:p>
    <w:p>
      <w:pPr>
        <w:pStyle w:val="FirstParagraph"/>
      </w:pPr>
      <w:r>
        <w:t xml:space="preserve">The role of the Speech Therapist in Abu Dhabi is expanding beyond traditional clinical boundaries into realms of educational support, cultural mediation, and public health advocacy. As the United Arab Emirates continues its trajectory toward becoming a global leader in healthcare innovation, the specialization and recognition of speech-language pathology will only grow. By addressing current challenges related to workforce localization, cultural competency, and standardized assessment, Abu Dhabi can ensure that all residents have equitable access to life-changing communication therapies.</w:t>
      </w:r>
    </w:p>
    <w:p>
      <w:pPr>
        <w:pStyle w:val="BodyText"/>
      </w:pPr>
      <w:r>
        <w:t xml:space="preserve">Ultimately, the success of Speech Therapy interventions in this region depends not just on clinical excellence but on a deep understanding of the social fabric that binds the diverse communities of Abu Dhabi together. It is through this holistic approach that the true potential of therapeutic intervention can be realized.</w:t>
      </w:r>
    </w:p>
    <w:bookmarkEnd w:id="28"/>
    <w:bookmarkStart w:id="29" w:name="references"/>
    <w:p>
      <w:pPr>
        <w:pStyle w:val="Heading2"/>
      </w:pPr>
      <w:r>
        <w:t xml:space="preserve">References</w:t>
      </w:r>
    </w:p>
    <w:p>
      <w:pPr>
        <w:numPr>
          <w:ilvl w:val="0"/>
          <w:numId w:val="1001"/>
        </w:numPr>
        <w:pStyle w:val="Compact"/>
      </w:pPr>
      <w:r>
        <w:t xml:space="preserve">Abozaid, M., &amp; Al-Hassany, H. (2018). *Assessing bilingual children in the UAE: Challenges and solutions*. Journal of Speech Language Pathology and Audiology.</w:t>
      </w:r>
    </w:p>
    <w:p>
      <w:pPr>
        <w:numPr>
          <w:ilvl w:val="0"/>
          <w:numId w:val="1001"/>
        </w:numPr>
        <w:pStyle w:val="Compact"/>
      </w:pPr>
      <w:r>
        <w:t xml:space="preserve">Department of Health Abu Dhabi. (2023). *Regulatory Framework for Allied Health Professions*. DOH Publications.</w:t>
      </w:r>
    </w:p>
    <w:p>
      <w:pPr>
        <w:numPr>
          <w:ilvl w:val="0"/>
          <w:numId w:val="1001"/>
        </w:numPr>
        <w:pStyle w:val="Compact"/>
      </w:pPr>
      <w:r>
        <w:t xml:space="preserve">Gotham, K., &amp; Taylor, J. (2019). *Cultural considerations in autism and communication disorders*. International Journal of Developmental Disabilities.</w:t>
      </w:r>
    </w:p>
    <w:p>
      <w:pPr>
        <w:numPr>
          <w:ilvl w:val="0"/>
          <w:numId w:val="1001"/>
        </w:numPr>
        <w:pStyle w:val="Compact"/>
      </w:pPr>
      <w:r>
        <w:t xml:space="preserve">Kemaloğlu-Karabulut, B. (2020). *Early intervention strategies for language delays in diverse populations*. Journal of Early Intervention.</w:t>
      </w:r>
    </w:p>
    <w:p>
      <w:pPr>
        <w:numPr>
          <w:ilvl w:val="0"/>
          <w:numId w:val="1001"/>
        </w:numPr>
        <w:pStyle w:val="Compact"/>
      </w:pPr>
      <w:r>
        <w:t xml:space="preserve">Mirzazadeh, A., &amp; Al-Ayadhi, E. (2016). *Prevalence of speech and language disorders in Emirati children*. Arabian Journal of Child and Adolescent Psychiatry.</w:t>
      </w:r>
    </w:p>
    <w:p>
      <w:pPr>
        <w:numPr>
          <w:ilvl w:val="0"/>
          <w:numId w:val="1001"/>
        </w:numPr>
        <w:pStyle w:val="Compact"/>
      </w:pPr>
      <w:r>
        <w:t xml:space="preserve">National Institute for Health and Care Excellence (NICE). (2019). *Communication needs in early years*. UK Health Standards applied to UAE context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Speech-Language Pathology in the United Arab Emirates: A Focus on Abu Dhabi</dc:title>
  <dc:creator/>
  <dc:language>en</dc:language>
  <cp:keywords/>
  <dcterms:created xsi:type="dcterms:W3CDTF">2026-07-29T13:24:47Z</dcterms:created>
  <dcterms:modified xsi:type="dcterms:W3CDTF">2026-07-29T13:24:47Z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