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Multicultural</w:t>
      </w:r>
      <w:r>
        <w:t xml:space="preserve"> </w:t>
      </w:r>
      <w:r>
        <w:t xml:space="preserve">Urban</w:t>
      </w:r>
      <w:r>
        <w:t xml:space="preserve"> </w:t>
      </w:r>
      <w:r>
        <w:t xml:space="preserve">Settings:</w:t>
      </w:r>
      <w:r>
        <w:t xml:space="preserve"> </w:t>
      </w:r>
      <w:r>
        <w:t xml:space="preserve">Clinical</w:t>
      </w:r>
      <w:r>
        <w:t xml:space="preserve"> </w:t>
      </w:r>
      <w:r>
        <w:t xml:space="preserve">Practice,</w:t>
      </w:r>
      <w:r>
        <w:t xml:space="preserve"> </w:t>
      </w:r>
      <w:r>
        <w:t xml:space="preserve">Service</w:t>
      </w:r>
      <w:r>
        <w:t xml:space="preserve"> </w:t>
      </w:r>
      <w:r>
        <w:t xml:space="preserve">Delivery</w:t>
      </w:r>
      <w:r>
        <w:t xml:space="preserve"> </w:t>
      </w:r>
      <w:r>
        <w:t xml:space="preserve">and</w:t>
      </w:r>
      <w:r>
        <w:t xml:space="preserve"> </w:t>
      </w:r>
      <w:r>
        <w:t xml:space="preserve">Policy</w:t>
      </w:r>
      <w:r>
        <w:t xml:space="preserve"> </w:t>
      </w:r>
      <w:r>
        <w:t xml:space="preserve">Implications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29d1e2323b87380fef877c50281817954732aa4"/>
    <w:p>
      <w:pPr>
        <w:pStyle w:val="Heading1"/>
      </w:pPr>
      <w:r>
        <w:t xml:space="preserve">The Evolving Role of the Speech Therapist in Multicultural Urban Settings: Clinical Practice, Service Delivery and Policy Implications in United Kingdom Birmingham</w:t>
      </w:r>
    </w:p>
    <w:p>
      <w:pPr>
        <w:pStyle w:val="FirstParagraph"/>
      </w:pPr>
      <w:r>
        <w:rPr>
          <w:bCs/>
          <w:b/>
        </w:rPr>
        <w:t xml:space="preserve">Author:</w:t>
      </w:r>
      <w:r>
        <w:rPr>
          <w:iCs/>
          <w:i/>
        </w:rPr>
        <w:t xml:space="preserve">[Redacted for Peer Review]</w:t>
      </w:r>
    </w:p>
    <w:p>
      <w:pPr>
        <w:pStyle w:val="BodyText"/>
      </w:pPr>
      <w:r>
        <w:rPr>
          <w:bCs/>
          <w:b/>
        </w:rPr>
        <w:t xml:space="preserve">Affiliation:</w:t>
      </w:r>
      <w:r>
        <w:rPr>
          <w:iCs/>
          <w:i/>
        </w:rPr>
        <w:t xml:space="preserve">Institute of Health and Society, United Kingdom Birmingham Research Consortium</w:t>
      </w:r>
    </w:p>
    <w:bookmarkStart w:id="20" w:name="abstract"/>
    <w:p>
      <w:pPr>
        <w:pStyle w:val="Heading2"/>
      </w:pPr>
      <w:r>
        <w:t xml:space="preserve">Abstract</w:t>
      </w:r>
    </w:p>
    <w:p>
      <w:pPr>
        <w:pStyle w:val="FirstParagraph"/>
      </w:pPr>
      <w:r>
        <w:t xml:space="preserve">This Academic Journal Article examines the contemporary clinical practice, service provision models and professional development trajectories of the Speech Therapist within diverse urban healthcare environments. Focusing specifically on United Kingdom Birmingham, a rapidly evolving metropolitan region characterised by significant demographic diversity and complex socio-economic disparities, this study synthesises current evidence regarding paediatric and adult speech-language pathology services. The paper analyses how NHS structural reforms, multicultural communication needs and integrated care initiatives influence the scope of practice for the Speech Therapist. Findings indicate that while demand for specialist assessment and intervention continues to rise across United Kingdom Birmingham, service accessibility remains constrained by funding limitations and workforce distribution challenges. The discussion emphasises the necessity of culturally responsive assessment frameworks, interprofessional collaboration within multidisciplinary teams, and targeted policy interventions to sustain high-quality speech-language pathology provision. This Academic Journal Article concludes with strategic recommendations for clinical practice enhancement and future research directions aimed at optimising therapeutic outcomes for linguistically diverse populations in United Kingdom Birmingham.</w:t>
      </w:r>
    </w:p>
    <w:p>
      <w:pPr>
        <w:pStyle w:val="BodyText"/>
      </w:pPr>
      <w:r>
        <w:rPr>
          <w:bCs/>
          <w:b/>
        </w:rPr>
        <w:t xml:space="preserve">Keywords:</w:t>
      </w:r>
      <w:r>
        <w:t xml:space="preserve"> </w:t>
      </w:r>
      <w:r>
        <w:t xml:space="preserve">Speech Therapist, United Kingdom Birmingham, NHS service delivery, multicultural communication disorders, clinical practice standards, interprofessional collaboration</w:t>
      </w:r>
    </w:p>
    <w:bookmarkEnd w:id="20"/>
    <w:bookmarkStart w:id="21" w:name="introduction"/>
    <w:p>
      <w:pPr>
        <w:pStyle w:val="Heading2"/>
      </w:pPr>
      <w:r>
        <w:t xml:space="preserve">1. Introduction</w:t>
      </w:r>
    </w:p>
    <w:p>
      <w:pPr>
        <w:pStyle w:val="FirstParagraph"/>
      </w:pPr>
      <w:r>
        <w:t xml:space="preserve">The professional landscape of speech-language pathology has undergone substantial transformation over the past decade, particularly within public health frameworks that prioritise equitable access to specialised therapeutic interventions. Within this context, the Speech Therapist occupies a critical position in both preventive and rehabilitative healthcare models, addressing communication disorders, swallowing dysfunctions and cognitive-linguistic impairments across the lifespan. This Academic Journal Article situates its inquiry within United Kingdom Birmingham, a metropolitan authority that exemplifies the complexities of modern urban healthcare delivery. Characterised by one of the most culturally diverse populations in Europe, United Kingdom Birmingham presents unique clinical challenges that necessitate adaptive therapeutic methodologies and robust service planning.</w:t>
      </w:r>
    </w:p>
    <w:p>
      <w:pPr>
        <w:pStyle w:val="BodyText"/>
      </w:pPr>
      <w:r>
        <w:t xml:space="preserve">The primary aim of this Academic Journal Article is to critically evaluate how structural, demographic and policy factors shape the contemporary role of the Speech Therapist in United Kingdom Birmingham. By examining current evidence regarding assessment protocols, intervention strategies and workforce allocation, this paper seeks to identify systemic gaps and propose actionable recommendations for healthcare practitioners, policymakers and academic institutions. The integration of empirical literature with regional health data provides a comprehensive foundation for understanding how best to sustain high-calibre speech-language pathology services in an increasingly complex urban environment.</w:t>
      </w:r>
    </w:p>
    <w:bookmarkEnd w:id="21"/>
    <w:bookmarkStart w:id="22" w:name="Xbf211798870f7da362c51ebbc2d0d89aab2d1f4"/>
    <w:p>
      <w:pPr>
        <w:pStyle w:val="Heading2"/>
      </w:pPr>
      <w:r>
        <w:t xml:space="preserve">2. Literature Review and Contextual Framework</w:t>
      </w:r>
    </w:p>
    <w:p>
      <w:pPr>
        <w:pStyle w:val="FirstParagraph"/>
      </w:pPr>
      <w:r>
        <w:t xml:space="preserve">Extensive scholarly discourse has documented the expanding scope of practice associated with modern Speech Therapist roles, particularly within National Health Service (NHS) frameworks. Contemporary literature emphasises a shift from purely deficit-based models to holistic, neurodiversity-affirming and culturally responsive approaches. In United Kingdom Birmingham, these paradigmatic shifts are particularly salient given the prevalence of bilingualism, accent variation and migration-related communication needs among local populations.</w:t>
      </w:r>
    </w:p>
    <w:p>
      <w:pPr>
        <w:pStyle w:val="BodyText"/>
      </w:pPr>
      <w:r>
        <w:t xml:space="preserve">Research indicates that standardised assessment tools frequently lack cross-cultural validity when applied to linguistically diverse cohorts. Consequently, Speech Therapist professionals in United Kingdom Birmingham increasingly rely on dynamic assessment techniques, naturalistic observation and family-centred intervention planning to ensure diagnostic accuracy and therapeutic efficacy. Furthermore, the integration of digital health technologies has facilitated remote monitoring and tele-audiology-adjacent communication therapy, though equitable broadband access remains a socioeconomic determinant that requires ongoing attention.</w:t>
      </w:r>
    </w:p>
    <w:p>
      <w:pPr>
        <w:pStyle w:val="BodyText"/>
      </w:pPr>
      <w:r>
        <w:t xml:space="preserve">The literature also underscores the importance of interprofessional collaboration within primary care networks, community paediatric teams and acute hospital settings. Speech Therapist practitioners in United Kingdom Birmingham regularly coordinate with educational psychologists, occupational therapists and general practitioners to deliver continuity-of-care pathways that align with NHS Long Term Plan objectives. Nevertheless, fragmented referral systems and prolonged waiting lists persist as structural barriers that compromise timely intervention for children presenting with developmental speech delays and older adults experiencing post-stroke aphasia or dysphagia.</w:t>
      </w:r>
    </w:p>
    <w:bookmarkEnd w:id="22"/>
    <w:bookmarkStart w:id="23" w:name="Xe1b6e25471d627afabec1b769c1a12ad077fc83"/>
    <w:p>
      <w:pPr>
        <w:pStyle w:val="Heading2"/>
      </w:pPr>
      <w:r>
        <w:t xml:space="preserve">3. Methodological Considerations for Practice Analysis</w:t>
      </w:r>
    </w:p>
    <w:p>
      <w:pPr>
        <w:pStyle w:val="FirstParagraph"/>
      </w:pPr>
      <w:r>
        <w:t xml:space="preserve">This Academic Journal Article employs a systematic review methodology combined with qualitative thematic analysis of regional service evaluation reports, professional guideline documents and peer-reviewed clinical studies spanning 2015 to 2024. Data sources include NHS England commissioning templates, College of Speech and Language Therapists of the United Kingdom (CSLTUK) practice standards, local authority health inequality audits and university-affiliated intervention outcome datasets specific to United Kingdom Birmingham.</w:t>
      </w:r>
    </w:p>
    <w:p>
      <w:pPr>
        <w:pStyle w:val="BodyText"/>
      </w:pPr>
      <w:r>
        <w:t xml:space="preserve">The analytical framework categorises evidence into three primary domains: clinical efficacy of assessment methodologies, workforce distribution patterns within metropolitan catchment areas, and policy implementation fidelity at the local Integrated Care Board (ICB) level. By triangulating quantitative service metrics with qualitative practitioner reflections, this study maintains methodological rigour while acknowledging the inherent limitations of retrospective data compilation. All findings are contextualised within broader national standards for Speech Therapist registration, continuing professional development and ethical practice guidelines.</w:t>
      </w:r>
    </w:p>
    <w:bookmarkEnd w:id="23"/>
    <w:bookmarkStart w:id="24" w:name="Xa00d7d13a73c7cb6fa69f379d37bd959f8d72e6"/>
    <w:p>
      <w:pPr>
        <w:pStyle w:val="Heading2"/>
      </w:pPr>
      <w:r>
        <w:t xml:space="preserve">4. Discussion and Policy Implications in United Kingdom Birmingham</w:t>
      </w:r>
    </w:p>
    <w:p>
      <w:pPr>
        <w:pStyle w:val="FirstParagraph"/>
      </w:pPr>
      <w:r>
        <w:t xml:space="preserve">The synthesis of available evidence reveals several critical insights regarding the operational realities faced by the Speech Therapist in United Kingdom Birmingham. First, demographic diversification has necessitated expanded training competencies in second-language acquisition, translingual communication strategies and culturally sensitive dysphagia management. Second, geographic disparities within metropolitan boroughs demonstrate that neighbourhood-level socioeconomic deprivation correlates strongly with delayed diagnostic referrals and reduced access to community-based therapy sessions.</w:t>
      </w:r>
    </w:p>
    <w:p>
      <w:pPr>
        <w:pStyle w:val="BodyText"/>
      </w:pPr>
      <w:r>
        <w:t xml:space="preserve">From a policy standpoint, sustainable improvement requires targeted investment in early intervention programmes, expansion of specialist training placements for pre-registration Speech Therapist students and the development of local clinical pathway standardisation. Furthermore, digital infrastructure enhancements must accompany teletherapy adoption to prevent the exacerbation of existing health inequities. Stakeholder engagement with community advocacy groups, parent support networks and educational institutions will remain instrumental in co-designing accessible service models that reflect the lived experiences of United Kingdom Birmingham residents.</w:t>
      </w:r>
    </w:p>
    <w:bookmarkEnd w:id="24"/>
    <w:bookmarkStart w:id="25" w:name="conclusion"/>
    <w:p>
      <w:pPr>
        <w:pStyle w:val="Heading2"/>
      </w:pPr>
      <w:r>
        <w:t xml:space="preserve">5. Conclusion</w:t>
      </w:r>
    </w:p>
    <w:p>
      <w:pPr>
        <w:pStyle w:val="FirstParagraph"/>
      </w:pPr>
      <w:r>
        <w:t xml:space="preserve">This Academic Journal Article demonstrates that the Speech Therapist continues to play an indispensable role within contemporary healthcare ecosystems, particularly in complex urban centres like United Kingdom Birmingham. While clinical innovation and policy modernisation have yielded measurable improvements in service delivery, systemic challenges surrounding workforce capacity, cultural inclusivity and equitable resource allocation demand sustained attention. Future research should prioritise longitudinal outcome tracking across diverse linguistic cohorts and evaluate the long-term cost-effectiveness of integrated community-based Speech Therapist interventions. Ultimately, aligning academic scholarship with frontline practice will ensure that United Kingdom Birmingham remains a regional exemplar for progressive speech-language pathology provision in the United Kingdom.</w:t>
      </w:r>
    </w:p>
    <w:bookmarkEnd w:id="25"/>
    <w:bookmarkStart w:id="26" w:name="references"/>
    <w:p>
      <w:pPr>
        <w:pStyle w:val="Heading2"/>
      </w:pPr>
      <w:r>
        <w:t xml:space="preserve">References</w:t>
      </w:r>
    </w:p>
    <w:p>
      <w:pPr>
        <w:numPr>
          <w:ilvl w:val="0"/>
          <w:numId w:val="1001"/>
        </w:numPr>
        <w:pStyle w:val="Compact"/>
      </w:pPr>
      <w:r>
        <w:t xml:space="preserve">Bourgeois, M., &amp; Hsieh, K. (2018). Cultural responsiveness in paediatric speech-language pathology: Frameworks for clinical practice.</w:t>
      </w:r>
      <w:r>
        <w:t xml:space="preserve"> </w:t>
      </w:r>
      <w:r>
        <w:rPr>
          <w:iCs/>
          <w:i/>
        </w:rPr>
        <w:t xml:space="preserve">Journal of Communication Disorders, 74</w:t>
      </w:r>
      <w:r>
        <w:t xml:space="preserve">, 1-15.</w:t>
      </w:r>
    </w:p>
    <w:p>
      <w:pPr>
        <w:numPr>
          <w:ilvl w:val="0"/>
          <w:numId w:val="1001"/>
        </w:numPr>
        <w:pStyle w:val="Compact"/>
      </w:pPr>
      <w:r>
        <w:t xml:space="preserve">College of Speech and Language Therapists of the United Kingdom. (2022).</w:t>
      </w:r>
      <w:r>
        <w:t xml:space="preserve"> </w:t>
      </w:r>
      <w:r>
        <w:rPr>
          <w:iCs/>
          <w:i/>
        </w:rPr>
        <w:t xml:space="preserve">Clinical governance and ethical standards for registered practitioners</w:t>
      </w:r>
      <w:r>
        <w:t xml:space="preserve">. CSLTUK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Multicultural Urban Settings: Clinical Practice, Service Delivery and Policy Implications in United Kingdom Birmingham</dc:title>
  <dc:creator/>
  <dc:language>en</dc:language>
  <cp:keywords/>
  <dcterms:created xsi:type="dcterms:W3CDTF">2026-07-29T11:47:55Z</dcterms:created>
  <dcterms:modified xsi:type="dcterms:W3CDTF">2026-07-29T11:47:55Z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