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Practice</w:t>
      </w:r>
      <w:r>
        <w:t xml:space="preserve"> </w:t>
      </w:r>
      <w:r>
        <w:t xml:space="preserve">of</w:t>
      </w:r>
      <w:r>
        <w:t xml:space="preserve"> </w:t>
      </w:r>
      <w:r>
        <w:t xml:space="preserve">Speech-Language</w:t>
      </w:r>
      <w:r>
        <w:t xml:space="preserve"> </w:t>
      </w:r>
      <w:r>
        <w:t xml:space="preserve">Pathology</w:t>
      </w:r>
      <w:r>
        <w:t xml:space="preserve"> </w:t>
      </w:r>
      <w:r>
        <w:t xml:space="preserve">in</w:t>
      </w:r>
      <w:r>
        <w:t xml:space="preserve"> </w:t>
      </w:r>
      <w:r>
        <w:t xml:space="preserve">Urban</w:t>
      </w:r>
      <w:r>
        <w:t xml:space="preserve"> </w:t>
      </w:r>
      <w:r>
        <w:t xml:space="preserve">Venezuela: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Caracas</w:t>
      </w:r>
    </w:p>
    <w:bookmarkStart w:id="29" w:name="X91c2e63cf3500238e015d122e00b7b36444d888"/>
    <w:p>
      <w:pPr>
        <w:pStyle w:val="Heading1"/>
      </w:pPr>
      <w:r>
        <w:t xml:space="preserve">The Evolution and Practice of Speech-Language Pathology in Urban Venezuela: A Case Study of Caracas</w:t>
      </w:r>
    </w:p>
    <w:p>
      <w:pPr>
        <w:pStyle w:val="FirstParagraph"/>
      </w:pPr>
      <w:r>
        <w:rPr>
          <w:iCs/>
          <w:i/>
          <w:bCs/>
          <w:b/>
        </w:rPr>
        <w:t xml:space="preserve">Journal of International Audiology and Speech-Language Pathology</w:t>
      </w:r>
    </w:p>
    <w:p>
      <w:pPr>
        <w:pStyle w:val="BodyText"/>
      </w:pPr>
      <w:r>
        <w:t xml:space="preserve">Author: Dr. Elena M. Rodriguez, Department of Communication Sciences, Central University of Venezuela</w:t>
      </w:r>
    </w:p>
    <w:bookmarkStart w:id="20" w:name="abstract"/>
    <w:p>
      <w:pPr>
        <w:pStyle w:val="Heading3"/>
      </w:pPr>
      <w:r>
        <w:t xml:space="preserve">Abstract</w:t>
      </w:r>
    </w:p>
    <w:p>
      <w:pPr>
        <w:pStyle w:val="FirstParagraph"/>
      </w:pPr>
      <w:r>
        <w:t xml:space="preserve">This article examines the current state, challenges, and future directions of Speech-Language Pathology (SLP), referred to locally as "Terapia del Lenguaje," within the socio-economic context of Caracas, Venezuela. Despite a robust historical foundation in Latin America for this profession, recent political and economic crises have significantly impacted healthcare infrastructure. This paper analyzes how</w:t>
      </w:r>
      <w:r>
        <w:t xml:space="preserve"> </w:t>
      </w:r>
      <w:r>
        <w:rPr>
          <w:bCs/>
          <w:b/>
        </w:rPr>
        <w:t xml:space="preserve">Speech Therapist</w:t>
      </w:r>
      <w:r>
        <w:t xml:space="preserve"> </w:t>
      </w:r>
      <w:r>
        <w:t xml:space="preserve">professionals in</w:t>
      </w:r>
      <w:r>
        <w:t xml:space="preserve"> </w:t>
      </w:r>
      <w:r>
        <w:rPr>
          <w:bCs/>
          <w:b/>
        </w:rPr>
        <w:t xml:space="preserve">Venezuela Caracas</w:t>
      </w:r>
      <w:r>
        <w:t xml:space="preserve"> </w:t>
      </w:r>
      <w:r>
        <w:t xml:space="preserve">are adapting their practice models to resource scarcity, leveraging digital health technologies and community-based interventions. Furthermore, it highlights the unique epidemiological profile of speech disorders in the region and proposes policy recommendations for sustainable professional development.</w:t>
      </w:r>
    </w:p>
    <w:bookmarkEnd w:id="20"/>
    <w:bookmarkStart w:id="21" w:name="introduction"/>
    <w:p>
      <w:pPr>
        <w:pStyle w:val="Heading2"/>
      </w:pPr>
      <w:r>
        <w:t xml:space="preserve">Introduction</w:t>
      </w:r>
    </w:p>
    <w:p>
      <w:pPr>
        <w:pStyle w:val="FirstParagraph"/>
      </w:pPr>
      <w:r>
        <w:t xml:space="preserve">The profession of Speech-Language Pathology has long been established as a critical component of multidisciplinary healthcare teams globally. In Venezuela, the field has traditionally been centered in major urban hubs, with Caracas serving as the primary epicenter for clinical practice, academic research, and professional regulation. Historically,</w:t>
      </w:r>
      <w:r>
        <w:t xml:space="preserve"> </w:t>
      </w:r>
      <w:r>
        <w:rPr>
          <w:bCs/>
          <w:b/>
        </w:rPr>
        <w:t xml:space="preserve">Venezuela Caracas</w:t>
      </w:r>
      <w:r>
        <w:t xml:space="preserve"> </w:t>
      </w:r>
      <w:r>
        <w:t xml:space="preserve">boasted some of the most advanced audiology and speech centers in Latin America. However, the convergence of hyperinflation, emigration of skilled healthcare workers (brain drain), and deteriorating public infrastructure has created a complex environment for practicing as a</w:t>
      </w:r>
      <w:r>
        <w:t xml:space="preserve"> </w:t>
      </w:r>
      <w:r>
        <w:rPr>
          <w:bCs/>
          <w:b/>
        </w:rPr>
        <w:t xml:space="preserve">Speech Therapist</w:t>
      </w:r>
      <w:r>
        <w:t xml:space="preserve">.</w:t>
      </w:r>
    </w:p>
    <w:p>
      <w:pPr>
        <w:pStyle w:val="BodyText"/>
      </w:pPr>
      <w:r>
        <w:t xml:space="preserve">This article aims to provide an academic overview of the current landscape for Speech-Language Pathologists in Caracas. It explores the intersection of clinical necessity and resource limitation, emphasizing how local practitioners are redefining their roles to serve a population with increasing needs due to both congenital disorders and acquired conditions such as stroke and traumatic brain injuries.</w:t>
      </w:r>
    </w:p>
    <w:bookmarkEnd w:id="21"/>
    <w:bookmarkStart w:id="22" w:name="Xdf54a76fc1dc12c47653c816394ddbd556ab137"/>
    <w:p>
      <w:pPr>
        <w:pStyle w:val="Heading2"/>
      </w:pPr>
      <w:r>
        <w:t xml:space="preserve">Historical Context and Professional Regulation</w:t>
      </w:r>
    </w:p>
    <w:p>
      <w:pPr>
        <w:pStyle w:val="FirstParagraph"/>
      </w:pPr>
      <w:r>
        <w:t xml:space="preserve">The training of Speech-Language Pathologists in Venezuela is primarily conducted through university programs accredited by the Ministry of Science and Technology. Historically, universities in Caracas offered rigorous curricula that integrated neurophysiology, linguistics, and audiology. The professional association for this field has worked to standardize ethical codes and clinical protocols.</w:t>
      </w:r>
    </w:p>
    <w:p>
      <w:pPr>
        <w:pStyle w:val="BodyText"/>
      </w:pPr>
      <w:r>
        <w:t xml:space="preserve">In recent years, the decentralization of healthcare services due to political shifts has placed greater responsibility on private practitioners and non-governmental organizations (NGOs) in</w:t>
      </w:r>
      <w:r>
        <w:t xml:space="preserve"> </w:t>
      </w:r>
      <w:r>
        <w:rPr>
          <w:bCs/>
          <w:b/>
        </w:rPr>
        <w:t xml:space="preserve">Venezuela Caracas</w:t>
      </w:r>
      <w:r>
        <w:t xml:space="preserve">. The government's public health system, while theoretically universal, often suffers from supply chain disruptions. Consequently, many families who previously relied on state clinics now seek care from independent</w:t>
      </w:r>
      <w:r>
        <w:t xml:space="preserve"> </w:t>
      </w:r>
      <w:r>
        <w:rPr>
          <w:bCs/>
          <w:b/>
        </w:rPr>
        <w:t xml:space="preserve">Speech Therapist</w:t>
      </w:r>
      <w:r>
        <w:t xml:space="preserve"> </w:t>
      </w:r>
      <w:r>
        <w:t xml:space="preserve">professionals or private centers that require upfront payment or international remittances.</w:t>
      </w:r>
    </w:p>
    <w:bookmarkEnd w:id="22"/>
    <w:bookmarkStart w:id="23" w:name="epidemiological-profile-in-caracas"/>
    <w:p>
      <w:pPr>
        <w:pStyle w:val="Heading2"/>
      </w:pPr>
      <w:r>
        <w:t xml:space="preserve">Epidemiological Profile in Caracas</w:t>
      </w:r>
    </w:p>
    <w:p>
      <w:pPr>
        <w:pStyle w:val="FirstParagraph"/>
      </w:pPr>
      <w:r>
        <w:t xml:space="preserve">The demographic profile of patients presenting to Speech-Language Pathology services in Caracas has shifted. While developmental disorders such as Autism Spectrum Disorder (ASD) and Specific Language Impairment (SLI) remain common, there is a rising demand for adult therapy related to cerebrovascular accidents (strokes). This trend correlates with an aging population that remains in the country while younger demographics emigrate.</w:t>
      </w:r>
    </w:p>
    <w:p>
      <w:pPr>
        <w:pStyle w:val="BodyText"/>
      </w:pPr>
      <w:r>
        <w:t xml:space="preserve">Furthermore, the prevalence of aphasia due to hypertension and diabetes has increased. Access to early screening for these conditions is often limited in rural outskirts of Caracas, leading to late diagnoses. For a</w:t>
      </w:r>
      <w:r>
        <w:t xml:space="preserve"> </w:t>
      </w:r>
      <w:r>
        <w:rPr>
          <w:bCs/>
          <w:b/>
        </w:rPr>
        <w:t xml:space="preserve">Speech Therapist</w:t>
      </w:r>
      <w:r>
        <w:t xml:space="preserve">, this means that intervention often begins at a more advanced stage of recovery, requiring intensive and prolonged therapy plans.</w:t>
      </w:r>
    </w:p>
    <w:bookmarkEnd w:id="23"/>
    <w:bookmarkStart w:id="24" w:name="X9cde58d50770204586be5ce85148ee53a862029"/>
    <w:p>
      <w:pPr>
        <w:pStyle w:val="Heading2"/>
      </w:pPr>
      <w:r>
        <w:t xml:space="preserve">Clinical Adaptations and Technological Integration</w:t>
      </w:r>
    </w:p>
    <w:p>
      <w:pPr>
        <w:pStyle w:val="FirstParagraph"/>
      </w:pPr>
      <w:r>
        <w:t xml:space="preserve">Faced with the shortage of standardized assessment tools—many of which are copyrighted in USD and difficult to access—the local professional community has shown remarkable ingenuity. In</w:t>
      </w:r>
      <w:r>
        <w:t xml:space="preserve"> </w:t>
      </w:r>
      <w:r>
        <w:rPr>
          <w:bCs/>
          <w:b/>
        </w:rPr>
        <w:t xml:space="preserve">Venezuela Caracas</w:t>
      </w:r>
      <w:r>
        <w:t xml:space="preserve">, many practitioners have begun to validate local normative data or adapt international tests for cultural relevance. This grassroots research is essential for ensuring diagnostic accuracy.</w:t>
      </w:r>
    </w:p>
    <w:p>
      <w:pPr>
        <w:pStyle w:val="BodyText"/>
      </w:pPr>
      <w:r>
        <w:t xml:space="preserve">A significant development in the field is the rapid adoption of telepractice. Before recent global events, remote therapy was considered supplementary in Caracas. Today, due to mobility issues and economic constraints preventing regular clinic visits, a majority of</w:t>
      </w:r>
      <w:r>
        <w:t xml:space="preserve"> </w:t>
      </w:r>
      <w:r>
        <w:rPr>
          <w:bCs/>
          <w:b/>
        </w:rPr>
        <w:t xml:space="preserve">Speech Therapist</w:t>
      </w:r>
      <w:r>
        <w:t xml:space="preserve"> </w:t>
      </w:r>
      <w:r>
        <w:t xml:space="preserve">professionals in urban areas offer hybrid models of care. Video conferencing platforms are used for coaching parents and caregivers, empowering them to continue therapeutic activities at home. This shift has democratized access to therapy for middle-to-lower-income families in the city who cannot afford daily transportation costs.</w:t>
      </w:r>
    </w:p>
    <w:p>
      <w:pPr>
        <w:pStyle w:val="BodyText"/>
      </w:pPr>
      <w:r>
        <w:t xml:space="preserve">Additionally, low-tech solutions have seen a resurgence. Many clinicians in Caracas create homemade augmentative and alternative communication (AAC) boards using locally available materials, such as cardboard and printed icons from open-source software. This resourcefulness ensures that patients with severe communication impairments are not left without support despite the high cost of commercial AAC devices.</w:t>
      </w:r>
    </w:p>
    <w:bookmarkEnd w:id="24"/>
    <w:bookmarkStart w:id="25" w:name="challenges-facing-the-profession"/>
    <w:p>
      <w:pPr>
        <w:pStyle w:val="Heading2"/>
      </w:pPr>
      <w:r>
        <w:t xml:space="preserve">Challenges Facing the Profession</w:t>
      </w:r>
    </w:p>
    <w:p>
      <w:pPr>
        <w:pStyle w:val="FirstParagraph"/>
      </w:pPr>
      <w:r>
        <w:t xml:space="preserve">The primary challenge for any</w:t>
      </w:r>
      <w:r>
        <w:t xml:space="preserve"> </w:t>
      </w:r>
      <w:r>
        <w:rPr>
          <w:bCs/>
          <w:b/>
        </w:rPr>
        <w:t xml:space="preserve">Speech Therapist</w:t>
      </w:r>
      <w:r>
        <w:t xml:space="preserve"> </w:t>
      </w:r>
      <w:r>
        <w:t xml:space="preserve">operating in this context is economic sustainability. The devaluation of the local currency has made it difficult to import specialized software, assessment kits, and even basic paper materials. Moreover, the emigration of experienced mentors and senior clinicians has created a gap in supervision and continuing education for new graduates.</w:t>
      </w:r>
    </w:p>
    <w:p>
      <w:pPr>
        <w:pStyle w:val="BodyText"/>
      </w:pPr>
      <w:r>
        <w:t xml:space="preserve">Pedagogical challenges also persist. With limited internet access in some neighborhoods of Caracas, providing homework assignments via digital platforms is not always feasible. Therapists must develop alternative communication channels, such as WhatsApp groups or printed flyers, to maintain continuity of care.</w:t>
      </w:r>
    </w:p>
    <w:bookmarkEnd w:id="25"/>
    <w:bookmarkStart w:id="26" w:name="X27d7ad7c0093c3ed3010d181c44c528f523366b"/>
    <w:p>
      <w:pPr>
        <w:pStyle w:val="Heading2"/>
      </w:pPr>
      <w:r>
        <w:t xml:space="preserve">Future Directions and Policy Recommendations</w:t>
      </w:r>
    </w:p>
    <w:p>
      <w:pPr>
        <w:pStyle w:val="FirstParagraph"/>
      </w:pPr>
      <w:r>
        <w:t xml:space="preserve">To strengthen the field of Speech-Language Pathology in</w:t>
      </w:r>
      <w:r>
        <w:t xml:space="preserve"> </w:t>
      </w:r>
      <w:r>
        <w:rPr>
          <w:bCs/>
          <w:b/>
        </w:rPr>
        <w:t xml:space="preserve">Venezuela Caracas</w:t>
      </w:r>
      <w:r>
        <w:t xml:space="preserve">, several strategic actions are recommended. First, there is a need for regional accreditation bodies to recognize and support continuing education programs delivered virtually by international peers. This will help mitigate the effects of professional isolation.</w:t>
      </w:r>
    </w:p>
    <w:p>
      <w:pPr>
        <w:pStyle w:val="BodyText"/>
      </w:pPr>
      <w:r>
        <w:t xml:space="preserve">Second, universities in Caracas should prioritize the development of open-access repositories for local normative data on speech and language development. This would standardize diagnosis across different socioeconomic strata within the city.</w:t>
      </w:r>
    </w:p>
    <w:p>
      <w:pPr>
        <w:pStyle w:val="BodyText"/>
      </w:pPr>
      <w:r>
        <w:t xml:space="preserve">Finally, government policy must address the recognition of telehealth as a reimbursable service in public health plans. By integrating remote therapy into national health frameworks, the state can extend the reach of limited clinical resources to underserved areas around Caracas.</w:t>
      </w:r>
    </w:p>
    <w:bookmarkEnd w:id="26"/>
    <w:bookmarkStart w:id="27" w:name="conclusion"/>
    <w:p>
      <w:pPr>
        <w:pStyle w:val="Heading2"/>
      </w:pPr>
      <w:r>
        <w:t xml:space="preserve">Conclusion</w:t>
      </w:r>
    </w:p>
    <w:p>
      <w:pPr>
        <w:pStyle w:val="FirstParagraph"/>
      </w:pPr>
      <w:r>
        <w:t xml:space="preserve">The practice of Speech-Language Pathology in Venezuela is at a crossroads. While</w:t>
      </w:r>
      <w:r>
        <w:t xml:space="preserve"> </w:t>
      </w:r>
      <w:r>
        <w:rPr>
          <w:bCs/>
          <w:b/>
        </w:rPr>
        <w:t xml:space="preserve">Venezuela Caracas</w:t>
      </w:r>
      <w:r>
        <w:t xml:space="preserve"> </w:t>
      </w:r>
      <w:r>
        <w:t xml:space="preserve">faces significant systemic challenges, the resilience and adaptability of its</w:t>
      </w:r>
      <w:r>
        <w:t xml:space="preserve"> </w:t>
      </w:r>
      <w:r>
        <w:rPr>
          <w:bCs/>
          <w:b/>
        </w:rPr>
        <w:t xml:space="preserve">Speech Therapist</w:t>
      </w:r>
      <w:r>
        <w:t xml:space="preserve"> </w:t>
      </w:r>
      <w:r>
        <w:t xml:space="preserve">professionals offer a model of crisis management in healthcare. By leveraging technology, community engagement, and clinical innovation, these practitioners continue to provide vital services to their patients. Academic support for local research and international collaboration will be crucial in sustaining this progress.</w:t>
      </w:r>
    </w:p>
    <w:bookmarkEnd w:id="27"/>
    <w:bookmarkStart w:id="28" w:name="references"/>
    <w:p>
      <w:pPr>
        <w:pStyle w:val="Heading2"/>
      </w:pPr>
      <w:r>
        <w:t xml:space="preserve">References</w:t>
      </w:r>
    </w:p>
    <w:p>
      <w:pPr>
        <w:pStyle w:val="FirstParagraph"/>
      </w:pPr>
      <w:r>
        <w:rPr>
          <w:iCs/>
          <w:i/>
        </w:rPr>
        <w:t xml:space="preserve">(Note: References are illustrative for the purpose of this document format)</w:t>
      </w:r>
    </w:p>
    <w:p>
      <w:pPr>
        <w:numPr>
          <w:ilvl w:val="0"/>
          <w:numId w:val="1001"/>
        </w:numPr>
        <w:pStyle w:val="Compact"/>
      </w:pPr>
      <w:r>
        <w:t xml:space="preserve">Gomez, L., &amp; Perez, J. (2021). Telehealth Implementation in Latin America During Economic Crises.</w:t>
      </w:r>
      <w:r>
        <w:t xml:space="preserve"> </w:t>
      </w:r>
      <w:r>
        <w:rPr>
          <w:iCs/>
          <w:i/>
        </w:rPr>
        <w:t xml:space="preserve">Journal of Communication Disorders</w:t>
      </w:r>
      <w:r>
        <w:t xml:space="preserve">, 45(2), 112-125.</w:t>
      </w:r>
    </w:p>
    <w:p>
      <w:pPr>
        <w:numPr>
          <w:ilvl w:val="0"/>
          <w:numId w:val="1001"/>
        </w:numPr>
        <w:pStyle w:val="Compact"/>
      </w:pPr>
      <w:r>
        <w:t xml:space="preserve">Rodriguez, E. M. (2020). Brain Drain and Healthcare Services in Venezuela: A Qualitative Study of Allied Health Professionals.</w:t>
      </w:r>
      <w:r>
        <w:t xml:space="preserve"> </w:t>
      </w:r>
      <w:r>
        <w:rPr>
          <w:iCs/>
          <w:i/>
        </w:rPr>
        <w:t xml:space="preserve">Social Science &amp; Medicine</w:t>
      </w:r>
      <w:r>
        <w:t xml:space="preserve">, 189, 45-56.</w:t>
      </w:r>
    </w:p>
    <w:p>
      <w:pPr>
        <w:numPr>
          <w:ilvl w:val="0"/>
          <w:numId w:val="1001"/>
        </w:numPr>
        <w:pStyle w:val="Compact"/>
      </w:pPr>
      <w:r>
        <w:t xml:space="preserve">Vargas, A., et al. (2019). Normative Data for Spanish-Speaking Populations in Urban Centers: The Caracas Project.</w:t>
      </w:r>
      <w:r>
        <w:t xml:space="preserve"> </w:t>
      </w:r>
      <w:r>
        <w:rPr>
          <w:iCs/>
          <w:i/>
        </w:rPr>
        <w:t xml:space="preserve">Aphasiology</w:t>
      </w:r>
      <w:r>
        <w:t xml:space="preserve">, 33(4), 201-215.</w:t>
      </w:r>
    </w:p>
    <w:p>
      <w:pPr>
        <w:numPr>
          <w:ilvl w:val="0"/>
          <w:numId w:val="1001"/>
        </w:numPr>
        <w:pStyle w:val="Compact"/>
      </w:pPr>
      <w:r>
        <w:t xml:space="preserve">Morales, S. (2022). Adaptive Strategies of Speech-Language Pathologists in Resource-Limited Settings.</w:t>
      </w:r>
      <w:r>
        <w:t xml:space="preserve"> </w:t>
      </w:r>
      <w:r>
        <w:rPr>
          <w:iCs/>
          <w:i/>
        </w:rPr>
        <w:t xml:space="preserve">International Journal of Speech-Language Pathology</w:t>
      </w:r>
      <w:r>
        <w:t xml:space="preserve">, 14(3), 88-99.</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Practice of Speech-Language Pathology in Urban Venezuela: A Case Study of Caracas</dc:title>
  <dc:creator/>
  <cp:keywords/>
  <dcterms:created xsi:type="dcterms:W3CDTF">2026-07-29T05:14:43Z</dcterms:created>
  <dcterms:modified xsi:type="dcterms:W3CDTF">2026-07-29T05:14:43Z</dcterms:modified>
</cp:coreProperties>
</file>

<file path=docProps/custom.xml><?xml version="1.0" encoding="utf-8"?>
<Properties xmlns="http://schemas.openxmlformats.org/officeDocument/2006/custom-properties" xmlns:vt="http://schemas.openxmlformats.org/officeDocument/2006/docPropsVTypes"/>
</file>