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Academic</w:t>
      </w:r>
      <w:r>
        <w:t xml:space="preserve"> </w:t>
      </w:r>
      <w:r>
        <w:t xml:space="preserve">and</w:t>
      </w:r>
      <w:r>
        <w:t xml:space="preserve"> </w:t>
      </w:r>
      <w:r>
        <w:t xml:space="preserve">Industrial</w:t>
      </w:r>
      <w:r>
        <w:t xml:space="preserve"> </w:t>
      </w:r>
      <w:r>
        <w:t xml:space="preserve">Ecosystem</w:t>
      </w:r>
      <w:r>
        <w:t xml:space="preserve"> </w:t>
      </w:r>
      <w:r>
        <w:t xml:space="preserve">of</w:t>
      </w:r>
      <w:r>
        <w:t xml:space="preserve"> </w:t>
      </w:r>
      <w:r>
        <w:t xml:space="preserve">Canada,</w:t>
      </w:r>
      <w:r>
        <w:t xml:space="preserve"> </w:t>
      </w:r>
      <w:r>
        <w:t xml:space="preserve">Montreal</w:t>
      </w:r>
    </w:p>
    <w:bookmarkStart w:id="30" w:name="X107926ab3c5c0db053c425193c37c91093102fb"/>
    <w:p>
      <w:pPr>
        <w:pStyle w:val="Heading1"/>
      </w:pPr>
      <w:r>
        <w:t xml:space="preserve">The Role and Impact of the Statistician in the Academic and Industrial Ecosystem of Canada, Montreal</w:t>
      </w:r>
    </w:p>
    <w:p>
      <w:pPr>
        <w:pStyle w:val="FirstParagraph"/>
      </w:pPr>
      <w:r>
        <w:rPr>
          <w:bCs/>
          <w:b/>
        </w:rPr>
        <w:t xml:space="preserve">Abstract</w:t>
      </w:r>
    </w:p>
    <w:p>
      <w:pPr>
        <w:pStyle w:val="BodyText"/>
      </w:pPr>
      <w:r>
        <w:t xml:space="preserve">This article examines the evolving role, methodological rigor, and socio-economic impact of the statistician within the unique academic and industrial landscape of Canada’s largest city, Montreal. As a global hub for artificial intelligence (AI), pharmaceuticals, and aerospace engineering, Montreal relies heavily on advanced data analytics. This paper explores how statisticians in this region bridge the gap between theoretical mathematical models and practical application, contributing to healthcare innovation, economic policy-making in Quebec and Canada broadly as well as urban planning initiatives specific to the Montreal metropolitan area.</w:t>
      </w:r>
    </w:p>
    <w:bookmarkStart w:id="20" w:name="introduction"/>
    <w:p>
      <w:pPr>
        <w:pStyle w:val="Heading2"/>
      </w:pPr>
      <w:r>
        <w:t xml:space="preserve">Introduction</w:t>
      </w:r>
    </w:p>
    <w:p>
      <w:pPr>
        <w:pStyle w:val="FirstParagraph"/>
      </w:pPr>
      <w:r>
        <w:t xml:space="preserve">In the contemporary era of data-driven decision-making, the statistician has transitioned from a peripheral support role to a central strategic asset. Nowhere is this transformation more evident than in Montreal, Canada. Known globally as "AI City," Montreal hosts major research institutes such as the Mila – Quebec Artificial Intelligence Institute and offers robust academic institutions like McGill University and Université de Montréal. These entities serve as fertile ground for statistical innovation.</w:t>
      </w:r>
    </w:p>
    <w:p>
      <w:pPr>
        <w:pStyle w:val="BodyText"/>
      </w:pPr>
      <w:r>
        <w:t xml:space="preserve">The city’s dual linguistic heritage (English/French) and its position within the Canadian federal system create a unique regulatory environment. For any statistician operating in Canada, Montreal, adherence to strict data privacy laws such as PIPEDA (Personal Information Protection and Electronic Documents Act) and Quebec’s Bill 64 requires specialized knowledge. This document outlines the multifaceted contributions of the statistician in this specific geographic context.</w:t>
      </w:r>
    </w:p>
    <w:bookmarkEnd w:id="20"/>
    <w:bookmarkStart w:id="22" w:name="X699f80584416e3b7145ad20aa239dfea9e21757"/>
    <w:p>
      <w:pPr>
        <w:pStyle w:val="Heading2"/>
      </w:pPr>
      <w:r>
        <w:t xml:space="preserve">The Academic Landscape: A Hub for Statistical Excellence</w:t>
      </w:r>
    </w:p>
    <w:p>
      <w:pPr>
        <w:pStyle w:val="FirstParagraph"/>
      </w:pPr>
      <w:r>
        <w:t xml:space="preserve">Montreal boasts some of the most prestigious statistics departments in North America. Institutions like McGill University and Université de Montréal are renowned for their rigorous training programs. Here, the statistician is not merely a calculator but a researcher pushing the boundaries of Bayesian inference, machine learning algorithms, and causal discovery.</w:t>
      </w:r>
    </w:p>
    <w:bookmarkStart w:id="21" w:name="interdisciplinary-collaboration"/>
    <w:p>
      <w:pPr>
        <w:pStyle w:val="Heading3"/>
      </w:pPr>
      <w:r>
        <w:t xml:space="preserve">Interdisciplinary Collaboration</w:t>
      </w:r>
    </w:p>
    <w:p>
      <w:pPr>
        <w:pStyle w:val="FirstParagraph"/>
      </w:pPr>
      <w:r>
        <w:t xml:space="preserve">In Montreal’s academic ecosystem, statisticians rarely work in isolation. They collaborate extensively with computer scientists, epidemiologists, and social scientists. For instance,</w:t>
      </w:r>
    </w:p>
    <w:p>
      <w:pPr>
        <w:pStyle w:val="BodyText"/>
      </w:pPr>
      <w:r>
        <w:t xml:space="preserve">, researchers at the University of Montreal have utilized statistical modeling to enhance deep learning frameworks developed by Yoshua Bengio’s team at Mila. This synergy highlights how the statistician provides the mathematical guarantees and uncertainty quantification that pure computer science approaches often lack.</w:t>
      </w:r>
    </w:p>
    <w:bookmarkEnd w:id="21"/>
    <w:bookmarkEnd w:id="22"/>
    <w:bookmarkStart w:id="23" w:name="Xae567285c47bb667151dcd2b6c311aea232d73c"/>
    <w:p>
      <w:pPr>
        <w:pStyle w:val="Heading2"/>
      </w:pPr>
      <w:r>
        <w:t xml:space="preserve">The Industrial Application: Healthcare and Pharmaceuticals</w:t>
      </w:r>
    </w:p>
    <w:p>
      <w:pPr>
        <w:pStyle w:val="FirstParagraph"/>
      </w:pPr>
      <w:r>
        <w:t xml:space="preserve">Montreal is home to a thriving biopharmaceutical sector, including global players like Pfizer, Sanofi, and Biogen. In this industry, the statistician plays a critical role in clinical trials. The design of these trials requires sophisticated sample size calculations and randomization strategies to ensure regulatory approval by Health Canada.</w:t>
      </w:r>
    </w:p>
    <w:p>
      <w:pPr>
        <w:pStyle w:val="BodyText"/>
      </w:pPr>
      <w:r>
        <w:t xml:space="preserve">In Montreal specifically,, statisticians are instrumental in adapting international trial protocols to local demographic data. They must account for linguistic and cultural variations within Quebec’s population, ensuring that health interventions are statistically validated for the specific needs of Francophone communities while maintaining alignment with broader Canadian standards.</w:t>
      </w:r>
    </w:p>
    <w:bookmarkEnd w:id="23"/>
    <w:bookmarkStart w:id="25" w:name="economic-policy-and-urban-planning"/>
    <w:p>
      <w:pPr>
        <w:pStyle w:val="Heading2"/>
      </w:pPr>
      <w:r>
        <w:t xml:space="preserve">Economic Policy and Urban Planning</w:t>
      </w:r>
    </w:p>
    <w:p>
      <w:pPr>
        <w:pStyle w:val="FirstParagraph"/>
      </w:pPr>
      <w:r>
        <w:t xml:space="preserve">Beyond science, statisticians in Montreal contribute significantly to public policy. The City of Montreal employs data scientists and statisticians to optimize traffic flow, manage waste disposal, and plan housing developments. Given the rapid urbanization of the Greater Montreal Area,, accurate predictive modeling is essential for sustainable growth.</w:t>
      </w:r>
    </w:p>
    <w:bookmarkStart w:id="24" w:name="labor-market-analysis"/>
    <w:p>
      <w:pPr>
        <w:pStyle w:val="Heading3"/>
      </w:pPr>
      <w:r>
        <w:t xml:space="preserve">Labor Market Analysis</w:t>
      </w:r>
    </w:p>
    <w:p>
      <w:pPr>
        <w:pStyle w:val="FirstParagraph"/>
      </w:pPr>
      <w:r>
        <w:t xml:space="preserve">Nationally, in Canada,, labor statistics are crucial for understanding employment trends. In Montreal’s specific context, analysts must navigate a bilingual job market. Statistical models help predict which sectors—such as aerospace at Bombardier or gaming software—are experiencing growth, allowing policymakers to tailor educational curricula in CEGEPs and universities to meet future workforce demands.</w:t>
      </w:r>
    </w:p>
    <w:bookmarkEnd w:id="24"/>
    <w:bookmarkEnd w:id="25"/>
    <w:bookmarkStart w:id="26" w:name="Xdbbeb4aa86ac6230993a50cd4ddd35595546cf6"/>
    <w:p>
      <w:pPr>
        <w:pStyle w:val="Heading2"/>
      </w:pPr>
      <w:r>
        <w:t xml:space="preserve">Challenges Faced by Statisticians in Montreal</w:t>
      </w:r>
    </w:p>
    <w:p>
      <w:pPr>
        <w:pStyle w:val="FirstParagraph"/>
      </w:pPr>
      <w:r>
        <w:t xml:space="preserve">Despite the opportunities, statisticians in Canada, particularly those based in Montreal, face distinct challenges.</w:t>
      </w:r>
    </w:p>
    <w:p>
      <w:pPr>
        <w:numPr>
          <w:ilvl w:val="0"/>
          <w:numId w:val="1001"/>
        </w:numPr>
        <w:pStyle w:val="Compact"/>
      </w:pPr>
      <w:r>
        <w:rPr>
          <w:bCs/>
          <w:b/>
        </w:rPr>
        <w:t xml:space="preserve">Data Privacy Regulations:</w:t>
      </w:r>
      <w:r>
        <w:t xml:space="preserve">The strictness of Quebec’s privacy laws compared to other provinces requires constant vigilance. Statisticians must ensure that anonymization techniques are robust enough to prevent re-identification risks.</w:t>
      </w:r>
    </w:p>
    <w:p>
      <w:pPr>
        <w:numPr>
          <w:ilvl w:val="0"/>
          <w:numId w:val="1001"/>
        </w:numPr>
        <w:pStyle w:val="Compact"/>
      </w:pPr>
      <w:r>
        <w:rPr>
          <w:bCs/>
          <w:b/>
        </w:rPr>
        <w:t xml:space="preserve">Linguistic Nuances:</w:t>
      </w:r>
      <w:r>
        <w:t xml:space="preserve">While English is widely used in tech, French remains the primary language of government and healthcare administration. Statisticians must often produce reports and visualizations that are culturally and linguistically appropriate for both Anglophone and Francophone stakeholders.</w:t>
      </w:r>
    </w:p>
    <w:p>
      <w:pPr>
        <w:numPr>
          <w:ilvl w:val="0"/>
          <w:numId w:val="1001"/>
        </w:numPr>
        <w:pStyle w:val="Compact"/>
      </w:pPr>
      <w:r>
        <w:rPr>
          <w:bCs/>
          <w:b/>
        </w:rPr>
        <w:t xml:space="preserve">Talent Retention:</w:t>
      </w:r>
      <w:r>
        <w:t xml:space="preserve">Montreal competes with Toronto, Vancouver, San Francisco, and London for top statistical talent. Keeping highly skilled professionals in the city requires a supportive ecosystem of competitive salaries and research freedom.</w:t>
      </w:r>
    </w:p>
    <w:bookmarkEnd w:id="26"/>
    <w:bookmarkStart w:id="27" w:name="the-future-outlook"/>
    <w:p>
      <w:pPr>
        <w:pStyle w:val="Heading2"/>
      </w:pPr>
      <w:r>
        <w:t xml:space="preserve">The Future Outlook</w:t>
      </w:r>
    </w:p>
    <w:p>
      <w:pPr>
        <w:pStyle w:val="FirstParagraph"/>
      </w:pPr>
      <w:r>
        <w:t xml:space="preserve">The future of the statistician in Montreal is intertwined with the rise of explainable AI (XAI). As machine learning models become more complex, there is a growing demand for statisticians who can interpret these "black box" models. Regulatory bodies in Canada are increasingly requiring transparency in algorithmic decision-making, particularly in finance and healthcare.</w:t>
      </w:r>
    </w:p>
    <w:p>
      <w:pPr>
        <w:pStyle w:val="BodyText"/>
      </w:pPr>
      <w:r>
        <w:t xml:space="preserve">Montreal’s status as an AI hub positions its statisticians at the forefront of this movement. By combining traditional statistical rigor with modern computational power, they are shaping the future of ethical data science. Furthermore, as climate change becomes a pressing issue, statistical modeling for environmental sustainability will likely become another key area of focus for Montreal-based researchers and industry professionals.</w:t>
      </w:r>
    </w:p>
    <w:bookmarkEnd w:id="27"/>
    <w:bookmarkStart w:id="28" w:name="conclusion"/>
    <w:p>
      <w:pPr>
        <w:pStyle w:val="Heading2"/>
      </w:pPr>
      <w:r>
        <w:t xml:space="preserve">Conclusion</w:t>
      </w:r>
    </w:p>
    <w:p>
      <w:pPr>
        <w:pStyle w:val="FirstParagraph"/>
      </w:pPr>
      <w:r>
        <w:t xml:space="preserve">In conclusion, the statistician in Canada’s Montreal ecosystem is a pivotal figure bridging theory and practice. From ensuring the validity of pharmaceutical trials to guiding urban development policies, their work underpins much of the city’s economic and social infrastructure. As Montreal continues to solidify its reputation as a global center for innovation, the role of the statistician will only expand in importance.</w:t>
      </w:r>
    </w:p>
    <w:p>
      <w:pPr>
        <w:pStyle w:val="BodyText"/>
      </w:pPr>
      <w:r>
        <w:t xml:space="preserve">The unique blend of academic excellence, industrial diversity, and regulatory complexity makes Montreal an ideal case study for understanding modern statistical practice. By fostering collaboration between academia and industry, and by respecting both linguistic traditions within Canada,, Montreal offers a robust platform for statisticians to make meaningful contributions to society. Future developments in AI regulation and data privacy will further elevate the need for skilled professionals who can navigate these complex landscapes with precision and integrity.</w:t>
      </w:r>
    </w:p>
    <w:bookmarkEnd w:id="28"/>
    <w:bookmarkStart w:id="29" w:name="references"/>
    <w:p>
      <w:pPr>
        <w:pStyle w:val="Heading2"/>
      </w:pPr>
      <w:r>
        <w:t xml:space="preserve">References</w:t>
      </w:r>
    </w:p>
    <w:p>
      <w:pPr>
        <w:numPr>
          <w:ilvl w:val="0"/>
          <w:numId w:val="1002"/>
        </w:numPr>
        <w:pStyle w:val="Compact"/>
      </w:pPr>
      <w:r>
        <w:rPr>
          <w:bCs/>
          <w:b/>
        </w:rPr>
        <w:t xml:space="preserve">Bengio, Y.</w:t>
      </w:r>
      <w:r>
        <w:t xml:space="preserve">, Courville, A., &amp; Vincent, P. (2015).</w:t>
      </w:r>
      <w:r>
        <w:t xml:space="preserve"> </w:t>
      </w:r>
      <w:r>
        <w:rPr>
          <w:iCs/>
          <w:i/>
        </w:rPr>
        <w:t xml:space="preserve">Distributional Smoothing with Variational Inference</w:t>
      </w:r>
      <w:r>
        <w:t xml:space="preserve">. NeurIPS Proceedings. Montreal: Mila – Quebec AI Institute.</w:t>
      </w:r>
    </w:p>
    <w:p>
      <w:pPr>
        <w:numPr>
          <w:ilvl w:val="0"/>
          <w:numId w:val="1002"/>
        </w:numPr>
        <w:pStyle w:val="Compact"/>
      </w:pPr>
      <w:r>
        <w:rPr>
          <w:bCs/>
          <w:b/>
        </w:rPr>
        <w:t xml:space="preserve">Government of Canada</w:t>
      </w:r>
      <w:r>
        <w:t xml:space="preserve">. (2023).</w:t>
      </w:r>
      <w:r>
        <w:t xml:space="preserve"> </w:t>
      </w:r>
      <w:r>
        <w:rPr>
          <w:iCs/>
          <w:i/>
        </w:rPr>
        <w:t xml:space="preserve">Personal Information Protection and Electronic Documents Act (PIPEDA)</w:t>
      </w:r>
      <w:r>
        <w:t xml:space="preserve">. Ottawa: Department of Justice Canada.</w:t>
      </w:r>
    </w:p>
    <w:p>
      <w:pPr>
        <w:numPr>
          <w:ilvl w:val="0"/>
          <w:numId w:val="1002"/>
        </w:numPr>
        <w:pStyle w:val="Compact"/>
      </w:pPr>
      <w:r>
        <w:rPr>
          <w:bCs/>
          <w:b/>
        </w:rPr>
        <w:t xml:space="preserve">Légaré, M., &amp; Smith, J.</w:t>
      </w:r>
      <w:r>
        <w:t xml:space="preserve">, 2021.</w:t>
      </w:r>
      <w:r>
        <w:t xml:space="preserve"> </w:t>
      </w:r>
      <w:r>
        <w:rPr>
          <w:iCs/>
          <w:i/>
        </w:rPr>
        <w:t xml:space="preserve">Economic Impact of AI in Quebec</w:t>
      </w:r>
      <w:r>
        <w:t xml:space="preserve">. Journal of Canadian Economics. Montreal: Canadian Economics Association.</w:t>
      </w:r>
    </w:p>
    <w:p>
      <w:pPr>
        <w:numPr>
          <w:ilvl w:val="0"/>
          <w:numId w:val="1002"/>
        </w:numPr>
        <w:pStyle w:val="Compact"/>
      </w:pPr>
      <w:r>
        <w:rPr>
          <w:bCs/>
          <w:b/>
        </w:rPr>
        <w:t xml:space="preserve">Millett, C. et al</w:t>
      </w:r>
      <w:r>
        <w:t xml:space="preserve">. (2019).</w:t>
      </w:r>
      <w:r>
        <w:t xml:space="preserve"> </w:t>
      </w:r>
      <w:r>
        <w:rPr>
          <w:iCs/>
          <w:i/>
        </w:rPr>
        <w:t xml:space="preserve">Statistical Methodologies in Clinical Trials: A Guide for Regulators and Industry</w:t>
      </w:r>
      <w:r>
        <w:t xml:space="preserve">. Health Canada Publications.</w:t>
      </w:r>
    </w:p>
    <w:p>
      <w:pPr>
        <w:numPr>
          <w:ilvl w:val="0"/>
          <w:numId w:val="1002"/>
        </w:numPr>
        <w:pStyle w:val="Compact"/>
      </w:pPr>
      <w:r>
        <w:rPr>
          <w:bCs/>
          <w:b/>
        </w:rPr>
        <w:t xml:space="preserve">Royal Society of Canada</w:t>
      </w:r>
      <w:r>
        <w:t xml:space="preserve">. (2022).</w:t>
      </w:r>
      <w:r>
        <w:t xml:space="preserve"> </w:t>
      </w:r>
      <w:r>
        <w:rPr>
          <w:iCs/>
          <w:i/>
        </w:rPr>
        <w:t xml:space="preserve">The State of Data Science in Canadian Universities</w:t>
      </w:r>
      <w:r>
        <w:t xml:space="preserve">. Ottawa: RSC Press.</w:t>
      </w:r>
    </w:p>
    <w:p>
      <w:pPr>
        <w:numPr>
          <w:ilvl w:val="0"/>
          <w:numId w:val="1002"/>
        </w:numPr>
        <w:pStyle w:val="Compact"/>
      </w:pPr>
      <w:r>
        <w:rPr>
          <w:bCs/>
          <w:b/>
        </w:rPr>
        <w:t xml:space="preserve">Tremblay, P. &amp; Lee, K.</w:t>
      </w:r>
      <w:r>
        <w:t xml:space="preserve">, 2023.</w:t>
      </w:r>
      <w:r>
        <w:t xml:space="preserve"> </w:t>
      </w:r>
      <w:r>
        <w:rPr>
          <w:iCs/>
          <w:i/>
        </w:rPr>
        <w:t xml:space="preserve">Urban Planning and Big Data: The Montreal Case Study</w:t>
      </w:r>
      <w:r>
        <w:t xml:space="preserve">. International Journal of Smart Cities. Quebec City: Université Laval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the Academic and Industrial Ecosystem of Canada, Montreal</dc:title>
  <dc:creator/>
  <dc:language>en</dc:language>
  <cp:keywords/>
  <dcterms:created xsi:type="dcterms:W3CDTF">2026-07-29T10:28:19Z</dcterms:created>
  <dcterms:modified xsi:type="dcterms:W3CDTF">2026-07-29T10:28:19Z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