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Data-Driven</w:t>
      </w:r>
      <w:r>
        <w:t xml:space="preserve"> </w:t>
      </w:r>
      <w:r>
        <w:t xml:space="preserve">Transformation</w:t>
      </w:r>
      <w:r>
        <w:t xml:space="preserve"> </w:t>
      </w:r>
      <w:r>
        <w:t xml:space="preserve">of</w:t>
      </w:r>
      <w:r>
        <w:t xml:space="preserve"> </w:t>
      </w:r>
      <w:r>
        <w:t xml:space="preserve">Colombia</w:t>
      </w:r>
      <w:r>
        <w:t xml:space="preserve"> </w:t>
      </w:r>
      <w:r>
        <w:t xml:space="preserve">Medellín:</w:t>
      </w:r>
      <w:r>
        <w:t xml:space="preserve"> </w:t>
      </w:r>
      <w:r>
        <w:t xml:space="preserve">An</w:t>
      </w:r>
      <w:r>
        <w:t xml:space="preserve"> </w:t>
      </w:r>
      <w:r>
        <w:t xml:space="preserve">Academic</w:t>
      </w:r>
      <w:r>
        <w:t xml:space="preserve"> </w:t>
      </w:r>
      <w:r>
        <w:t xml:space="preserve">Perspective</w:t>
      </w:r>
    </w:p>
    <w:bookmarkStart w:id="29" w:name="X96ca7776abc42a052eb6b3062fc2bc7e59d678a"/>
    <w:p>
      <w:pPr>
        <w:pStyle w:val="Heading1"/>
      </w:pPr>
      <w:r>
        <w:t xml:space="preserve">The Role of the Statistician in the Data-Driven Transformation of Colombia Medellín</w:t>
      </w:r>
    </w:p>
    <w:p>
      <w:pPr>
        <w:pStyle w:val="FirstParagraph"/>
      </w:pPr>
      <w:r>
        <w:rPr>
          <w:iCs/>
          <w:i/>
          <w:bCs/>
          <w:b/>
        </w:rPr>
        <w:t xml:space="preserve">[Author Name Placeholder]</w:t>
      </w:r>
      <w:r>
        <w:br/>
      </w:r>
      <w:r>
        <w:t xml:space="preserve">Department of Statistics and Actuarial Science</w:t>
      </w:r>
      <w:r>
        <w:br/>
      </w:r>
      <w:r>
        <w:t xml:space="preserve">University of Antioquia / EAFIT Research Initiative</w:t>
      </w:r>
      <w:r>
        <w:br/>
      </w:r>
      <w:r>
        <w:t xml:space="preserve">Medellín, Colombia</w:t>
      </w:r>
    </w:p>
    <w:bookmarkStart w:id="20" w:name="abstract"/>
    <w:p>
      <w:pPr>
        <w:pStyle w:val="Heading3"/>
      </w:pPr>
      <w:r>
        <w:t xml:space="preserve">Abstract</w:t>
      </w:r>
    </w:p>
    <w:p>
      <w:pPr>
        <w:pStyle w:val="FirstParagraph"/>
      </w:pPr>
      <w:r>
        <w:t xml:space="preserve">This article examines the critical function of the modern</w:t>
      </w:r>
      <w:r>
        <w:t xml:space="preserve"> </w:t>
      </w:r>
      <w:r>
        <w:rPr>
          <w:iCs/>
          <w:i/>
          <w:bCs/>
          <w:b/>
        </w:rPr>
        <w:t xml:space="preserve">Statistician</w:t>
      </w:r>
    </w:p>
    <w:bookmarkEnd w:id="20"/>
    <w:bookmarkStart w:id="21" w:name="introduction"/>
    <w:p>
      <w:pPr>
        <w:pStyle w:val="Heading2"/>
      </w:pPr>
      <w:r>
        <w:t xml:space="preserve">1. Introduction</w:t>
      </w:r>
    </w:p>
    <w:p>
      <w:pPr>
        <w:pStyle w:val="FirstParagraph"/>
      </w:pPr>
      <w:r>
        <w:t xml:space="preserve">In the 21st century, data has become akin to natural resources in terms of its strategic value. For developing nations, the ability to accurately measure, analyze, and interpret this data is a cornerstone of sustainable development. In this context, the **</w:t>
      </w:r>
      <w:r>
        <w:rPr>
          <w:iCs/>
          <w:i/>
        </w:rPr>
        <w:t xml:space="preserve">Statistician</w:t>
      </w:r>
      <w:r>
        <w:t xml:space="preserve">** emerges not merely as a number-cruncher but as a vital intellectual architect of public policy and social equity. This article focuses on the specific ecosystem of **Colombia Medellín**, one of South America’s most dynamic cities, to explore how statistical expertise is being leveraged to address complex urban challenges.</w:t>
      </w:r>
    </w:p>
    <w:p>
      <w:pPr>
        <w:pStyle w:val="BodyText"/>
      </w:pPr>
      <w:r>
        <w:t xml:space="preserve">**Colombia Medellín** has undergone a remarkable transformation over the last two decades, shifting from a city historically associated with violence to a global model for social urbanism. This metamorphosis did not occur in a vacuum; it was heavily informed by rigorous data collection and analysis. The **</w:t>
      </w:r>
      <w:r>
        <w:rPr>
          <w:iCs/>
          <w:i/>
        </w:rPr>
        <w:t xml:space="preserve">Statistician</w:t>
      </w:r>
      <w:r>
        <w:t xml:space="preserve">** has been instrumental in identifying inequalities, measuring the impact of intervention programs such as Library Parks (Parques Biblioteca), and optimizing public transport systems like Metrocable.</w:t>
      </w:r>
    </w:p>
    <w:bookmarkEnd w:id="21"/>
    <w:bookmarkStart w:id="22" w:name="Xad0f18c5751b4ca56cf973239cf04ebfd79e48f"/>
    <w:p>
      <w:pPr>
        <w:pStyle w:val="Heading2"/>
      </w:pPr>
      <w:r>
        <w:t xml:space="preserve">2. The Historical Context of Statistics in Antioquia</w:t>
      </w:r>
    </w:p>
    <w:p>
      <w:pPr>
        <w:pStyle w:val="FirstParagraph"/>
      </w:pPr>
      <w:r>
        <w:t xml:space="preserve">To understand the current role of the **</w:t>
      </w:r>
      <w:r>
        <w:rPr>
          <w:iCs/>
          <w:i/>
        </w:rPr>
        <w:t xml:space="preserve">Statistician</w:t>
      </w:r>
      <w:r>
        <w:t xml:space="preserve">** in **Colombia Medellín**, one must acknowledge the strong historical tradition of empirical inquiry in the department of Antioquia. Since the late 19th and early 20th centuries, regional leaders recognized that industrial growth and social progress required precise measurement. The Universidad de Antioquia and Universidad Nacional de Colombia, sede Medellín, have long been centers of excellence in actuarial science and statistics.</w:t>
      </w:r>
    </w:p>
    <w:p>
      <w:pPr>
        <w:pStyle w:val="BodyText"/>
      </w:pPr>
      <w:r>
        <w:t xml:space="preserve">This academic lineage provided a robust foundation for the professionalization of data science in the region. Unlike many other parts of the world where statistics were primarily colonial tools for extraction or control, in **Colombia Medellín**, statistics became a tool for local development and community empowerment. The early censuses and health records gathered by local statisticians laid the groundwork for understanding demographic shifts, which remain relevant today.</w:t>
      </w:r>
    </w:p>
    <w:bookmarkEnd w:id="22"/>
    <w:bookmarkStart w:id="23" w:name="X1b2e108d26d04d99bbaf97f42e58125f05d66f6"/>
    <w:p>
      <w:pPr>
        <w:pStyle w:val="Heading2"/>
      </w:pPr>
      <w:r>
        <w:t xml:space="preserve">3. Applications of Statistical Expertise in Public Health</w:t>
      </w:r>
    </w:p>
    <w:p>
      <w:pPr>
        <w:pStyle w:val="FirstParagraph"/>
      </w:pPr>
      <w:r>
        <w:t xml:space="preserve">One of the most visible contributions of the **</w:t>
      </w:r>
      <w:r>
        <w:rPr>
          <w:iCs/>
          <w:i/>
        </w:rPr>
        <w:t xml:space="preserve">Statistician</w:t>
      </w:r>
      <w:r>
        <w:t xml:space="preserve">** in **Colombia Medellín** is evident in the field of public health. The city’s health department (Secretaría de Salud) relies heavily on biostatisticians to monitor disease outbreaks, track vaccination coverage, and evaluate healthcare outcomes. For instance, during recent global health crises, local statisticians were crucial in modeling infection rates specific to Medellín’s topography and population density.</w:t>
      </w:r>
    </w:p>
    <w:p>
      <w:pPr>
        <w:pStyle w:val="BodyText"/>
      </w:pPr>
      <w:r>
        <w:t xml:space="preserve">Furthermore, statistical models are used to predict maternal mortality rates and adolescent health risks in marginalized sectors of the city. By utilizing multivariate analysis, the **</w:t>
      </w:r>
      <w:r>
        <w:rPr>
          <w:iCs/>
          <w:i/>
        </w:rPr>
        <w:t xml:space="preserve">Statistician</w:t>
      </w:r>
      <w:r>
        <w:t xml:space="preserve">** can isolate variables such as income level, access to transport, and educational attainment that correlate with poor health outcomes. This granular insight allows policymakers to target interventions precisely where they are needed most, rather than applying broad-stroke policies that may miss vulnerable populations.</w:t>
      </w:r>
    </w:p>
    <w:bookmarkEnd w:id="23"/>
    <w:bookmarkStart w:id="24" w:name="urban-planning-and-social-urbanism"/>
    <w:p>
      <w:pPr>
        <w:pStyle w:val="Heading2"/>
      </w:pPr>
      <w:r>
        <w:t xml:space="preserve">4. Urban Planning and Social Urbanism</w:t>
      </w:r>
    </w:p>
    <w:p>
      <w:pPr>
        <w:pStyle w:val="FirstParagraph"/>
      </w:pPr>
      <w:r>
        <w:t xml:space="preserve">**Colombia Medellín** is internationally renowned for "Social Urbanism," a policy approach that uses urban planning to reduce social inequality. The success of this approach is deeply rooted in statistical evidence. When the city decided to build infrastructure in comunas (neighborhoods) located on steep hillsides, it was the **</w:t>
      </w:r>
      <w:r>
        <w:rPr>
          <w:iCs/>
          <w:i/>
        </w:rPr>
        <w:t xml:space="preserve">Statistician</w:t>
      </w:r>
      <w:r>
        <w:t xml:space="preserve">** who provided the demographic justification for these investments.</w:t>
      </w:r>
    </w:p>
    <w:p>
      <w:pPr>
        <w:pStyle w:val="BodyText"/>
      </w:pPr>
      <w:r>
        <w:t xml:space="preserve">Spatial statistics and Geographic Information Systems (GIS), managed by data analysts and statisticians, allowed planners to visualize connectivity gaps. The installation of outdoor escalators in Comuna 13 is a prime example. Statistical analysis demonstrated that while physical infrastructure was present, social isolation persisted due to lack of access to central services. By quantifying travel times and opportunity costs for residents in these areas, the **</w:t>
      </w:r>
      <w:r>
        <w:rPr>
          <w:iCs/>
          <w:i/>
        </w:rPr>
        <w:t xml:space="preserve">Statistician</w:t>
      </w:r>
      <w:r>
        <w:t xml:space="preserve">** helped justify investments that physically connected marginalized communities to the economic heart of Medellín.</w:t>
      </w:r>
    </w:p>
    <w:bookmarkEnd w:id="24"/>
    <w:bookmarkStart w:id="25" w:name="the-private-sector-and-big-data"/>
    <w:p>
      <w:pPr>
        <w:pStyle w:val="Heading2"/>
      </w:pPr>
      <w:r>
        <w:t xml:space="preserve">5. The Private Sector and Big Data</w:t>
      </w:r>
    </w:p>
    <w:p>
      <w:pPr>
        <w:pStyle w:val="FirstParagraph"/>
      </w:pPr>
      <w:r>
        <w:t xml:space="preserve">Beyond government, the private sector in **Colombia Medellín** is increasingly relying on statistical expertise. As fintech companies, logistics firms, and agricultural cooperatives (particularly in the coffee regions surrounding Medellín) adopt digital strategies, they require robust statistical frameworks for risk assessment and market prediction.</w:t>
      </w:r>
    </w:p>
    <w:p>
      <w:pPr>
        <w:pStyle w:val="BodyText"/>
      </w:pPr>
      <w:r>
        <w:t xml:space="preserve">The modern **</w:t>
      </w:r>
      <w:r>
        <w:rPr>
          <w:iCs/>
          <w:i/>
        </w:rPr>
        <w:t xml:space="preserve">Statistician</w:t>
      </w:r>
      <w:r>
        <w:t xml:space="preserve">** in this context must be proficient not only in traditional inference but also in machine learning algorithms and big data analytics. The ability to process unstructured data from social media, transaction records, and satellite imagery provides a competitive advantage. However, this shift requires continuous upskilling of the workforce to ensure that statistical interpretations remain rigorous amidst the noise of big data.</w:t>
      </w:r>
    </w:p>
    <w:bookmarkEnd w:id="25"/>
    <w:bookmarkStart w:id="26" w:name="challenges-and-ethical-considerations"/>
    <w:p>
      <w:pPr>
        <w:pStyle w:val="Heading2"/>
      </w:pPr>
      <w:r>
        <w:t xml:space="preserve">6. Challenges and Ethical Considerations</w:t>
      </w:r>
    </w:p>
    <w:p>
      <w:pPr>
        <w:pStyle w:val="FirstParagraph"/>
      </w:pPr>
      <w:r>
        <w:t xml:space="preserve">Despite these advancements, significant challenges remain for statisticians working in **Colombia Medellín**. Data privacy is a paramount concern. As the city collects more data on citizens through smart sensors and digital services, the **</w:t>
      </w:r>
      <w:r>
        <w:rPr>
          <w:iCs/>
          <w:i/>
        </w:rPr>
        <w:t xml:space="preserve">Statistician</w:t>
      </w:r>
      <w:r>
        <w:t xml:space="preserve">** bears the ethical responsibility to ensure that anonymity is preserved and that data is not used for discriminatory purposes.</w:t>
      </w:r>
    </w:p>
    <w:p>
      <w:pPr>
        <w:pStyle w:val="BodyText"/>
      </w:pPr>
      <w:r>
        <w:t xml:space="preserve">Additionally, there is a persistent gap between academic training and industry needs. While universities in Medellín produce highly qualified graduates, there is often a disconnect regarding practical application in real-time policy environments. Bridging this gap requires stronger collaboration between academic institutions, the private sector, and municipal government.</w:t>
      </w:r>
    </w:p>
    <w:bookmarkEnd w:id="26"/>
    <w:bookmarkStart w:id="27" w:name="conclusion"/>
    <w:p>
      <w:pPr>
        <w:pStyle w:val="Heading2"/>
      </w:pPr>
      <w:r>
        <w:t xml:space="preserve">7. Conclusion</w:t>
      </w:r>
    </w:p>
    <w:p>
      <w:pPr>
        <w:pStyle w:val="FirstParagraph"/>
      </w:pPr>
      <w:r>
        <w:t xml:space="preserve">In conclusion, the **</w:t>
      </w:r>
      <w:r>
        <w:rPr>
          <w:iCs/>
          <w:i/>
        </w:rPr>
        <w:t xml:space="preserve">Statistician</w:t>
      </w:r>
      <w:r>
        <w:t xml:space="preserve">** plays an indispensable role in the trajectory of **Colombia Medellín**. From improving public health metrics to guiding urban infrastructure projects that alleviate poverty, statistical expertise is the backbone of evidence-based governance in this city. As **Colombia Medellín** continues to grow and modernize, the demand for skilled statisticians will only increase.</w:t>
      </w:r>
    </w:p>
    <w:p>
      <w:pPr>
        <w:pStyle w:val="BodyText"/>
      </w:pPr>
      <w:r>
        <w:t xml:space="preserve">Future research should focus on enhancing interdisciplinary training for statisticians, ensuring they are not only technically proficient but also deeply understanding of the socio-cultural context of Medellín. By doing so, we can ensure that data serves as a bridge to greater equity and sustainability in the region.</w:t>
      </w:r>
    </w:p>
    <w:bookmarkEnd w:id="27"/>
    <w:bookmarkStart w:id="28" w:name="references"/>
    <w:p>
      <w:pPr>
        <w:pStyle w:val="Heading2"/>
      </w:pPr>
      <w:r>
        <w:t xml:space="preserve">References</w:t>
      </w:r>
    </w:p>
    <w:p>
      <w:pPr>
        <w:numPr>
          <w:ilvl w:val="0"/>
          <w:numId w:val="1001"/>
        </w:numPr>
        <w:pStyle w:val="Compact"/>
      </w:pPr>
      <w:r>
        <w:t xml:space="preserve">Metropolitan Area of Medellín. (2023). *Annual Report on Urban Development and Social Indicators*. Alcaldía de Medellín.</w:t>
      </w:r>
    </w:p>
    <w:p>
      <w:pPr>
        <w:numPr>
          <w:ilvl w:val="0"/>
          <w:numId w:val="1001"/>
        </w:numPr>
        <w:pStyle w:val="Compact"/>
      </w:pPr>
      <w:r>
        <w:t xml:space="preserve">Gómez, L., &amp; Restrepo, J. (2019). "The Impact of Cable Cars on Commuting Times in Comuna 13." *Journal of Latin American Geography*, 18(2), 45-62.</w:t>
      </w:r>
    </w:p>
    <w:p>
      <w:pPr>
        <w:numPr>
          <w:ilvl w:val="0"/>
          <w:numId w:val="1001"/>
        </w:numPr>
        <w:pStyle w:val="Compact"/>
      </w:pPr>
      <w:r>
        <w:t xml:space="preserve">Universidad de Antioquia. (2020). *Historical Review of Statistics and Demography in Antioquia*. Medellín: UdeA Press.</w:t>
      </w:r>
    </w:p>
    <w:p>
      <w:pPr>
        <w:numPr>
          <w:ilvl w:val="0"/>
          <w:numId w:val="1001"/>
        </w:numPr>
        <w:pStyle w:val="Compact"/>
      </w:pPr>
      <w:r>
        <w:t xml:space="preserve">DANE (Departamento Administrativo Nacional de Estadística). (2018-2023). *Encuesta Continua de Calidad del Empleo*. Bogotá, Colombia.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Data-Driven Transformation of Colombia Medellín: An Academic Perspective</dc:title>
  <dc:creator/>
  <dc:language>en</dc:language>
  <cp:keywords/>
  <dcterms:created xsi:type="dcterms:W3CDTF">2026-07-29T04:08:41Z</dcterms:created>
  <dcterms:modified xsi:type="dcterms:W3CDTF">2026-07-29T04:08:41Z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