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Data</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27" w:name="X9deae4b543a868dfc73c41280f0eb9279b7c786"/>
    <w:p>
      <w:pPr>
        <w:pStyle w:val="Heading1"/>
      </w:pPr>
      <w:r>
        <w:t xml:space="preserve">The Strategic Imperative of the Statistician in Germany Frankfurt: Navigating Data Complexity in a Global Financial Hub</w:t>
      </w:r>
    </w:p>
    <w:p>
      <w:pPr>
        <w:pStyle w:val="FirstParagraph"/>
      </w:pPr>
      <w:r>
        <w:rPr>
          <w:bCs/>
          <w:b/>
        </w:rPr>
        <w:t xml:space="preserve">Author:</w:t>
      </w:r>
      <w:r>
        <w:br/>
      </w:r>
      <w:r>
        <w:t xml:space="preserve">Alexander Weber, Ph.D.</w:t>
      </w:r>
      <w:r>
        <w:br/>
      </w:r>
      <w:r>
        <w:t xml:space="preserve">Institute for Applied Quantitative Research</w:t>
      </w:r>
      <w:r>
        <w:br/>
      </w:r>
      <w:r>
        <w:t xml:space="preserve">Frankfurt am Main, Germany</w:t>
      </w:r>
    </w:p>
    <w:p>
      <w:pPr>
        <w:pStyle w:val="BodyText"/>
      </w:pPr>
      <w:r>
        <w:rPr>
          <w:bCs/>
          <w:b/>
        </w:rPr>
        <w:t xml:space="preserve">Date:</w:t>
      </w:r>
      <w:r>
        <w:t xml:space="preserve"> </w:t>
      </w:r>
      <w:r>
        <w:t xml:space="preserve">October 2023</w:t>
      </w:r>
    </w:p>
    <w:p>
      <w:pPr>
        <w:pStyle w:val="BodyText"/>
      </w:pPr>
      <w:r>
        <w:rPr>
          <w:bCs/>
          <w:b/>
        </w:rPr>
        <w:t xml:space="preserve">Abstract</w:t>
      </w:r>
    </w:p>
    <w:p>
      <w:pPr>
        <w:pStyle w:val="BodyText"/>
      </w:pPr>
      <w:r>
        <w:t xml:space="preserve">This paper examines the critical role of the statistician within the economic and regulatory landscape of Germany Frankfurt. As Frankfurt solidifies its position as Europe’s leading financial center, the volume and complexity of data generated by banking institutions, regulatory bodies, and fintech startups have reached unprecedented levels. This study argues that the traditional definition of a statistician must evolve to include advanced computational literacy, regulatory compliance expertise (particularly regarding BaFin regulations), and strategic business acumen. Through an analysis of recent trends in risk management algorithms and the integration of machine learning into statistical workflows, this article highlights why the statistician is no longer merely a support role but a central pillar of stability and innovation in Germany Frankfurt’s economy. Furthermore, it addresses the educational gaps currently present in higher education institutions within Hesse and proposes pathways for curriculum reform to meet industry demands.</w:t>
      </w:r>
    </w:p>
    <w:bookmarkStart w:id="20" w:name="introduction"/>
    <w:p>
      <w:pPr>
        <w:pStyle w:val="Heading2"/>
      </w:pPr>
      <w:r>
        <w:t xml:space="preserve">1. Introduction</w:t>
      </w:r>
    </w:p>
    <w:p>
      <w:pPr>
        <w:pStyle w:val="FirstParagraph"/>
      </w:pPr>
      <w:r>
        <w:t xml:space="preserve">In the contemporary digital economy, data is frequently cited as the new oil. However, without rigorous analysis, raw data remains a volatile and potentially dangerous resource. Nowhere is this more evident than in Germany Frankfurt, a city that serves as the beating heart of European finance and commerce. Home to the European Central Bank (ECB), the Deutsche Bundesbank, and hundreds of domestic and international financial institutions, Germany Frankfurt presents a unique ecosystem where statistical precision is not just an academic exercise but a matter of systemic stability. The statistician, therefore, occupies a position of immense responsibility within this framework.</w:t>
      </w:r>
    </w:p>
    <w:p>
      <w:pPr>
        <w:pStyle w:val="BodyText"/>
      </w:pPr>
      <w:r>
        <w:t xml:space="preserve">The primary objective of this article is to define the modern scope of practice for the statistician operating in such a high-stakes environment. Historically, statistics was viewed through the lens of descriptive analytics and basic inferential methods. Today, however, the statistician in Germany Frankfurt must navigate a complex matrix involving real-time data processing, stochastic modeling for risk assessment, and compliance with stringent European Union financial directives. This paper explores these dimensions, arguing that the efficacy of financial institutions in Germany Frankfurt is directly correlated to the sophistication of their statistical workforce.</w:t>
      </w:r>
    </w:p>
    <w:bookmarkEnd w:id="20"/>
    <w:bookmarkStart w:id="21" w:name="X207651c374d5878908590bac14fb28b1eac54f5"/>
    <w:p>
      <w:pPr>
        <w:pStyle w:val="Heading2"/>
      </w:pPr>
      <w:r>
        <w:t xml:space="preserve">2. The Regulatory Environment: BaFin and EU Compliance</w:t>
      </w:r>
    </w:p>
    <w:p>
      <w:pPr>
        <w:pStyle w:val="FirstParagraph"/>
      </w:pPr>
      <w:r>
        <w:t xml:space="preserve">To understand the role of the statistician in Germany Frankfurt, one must first understand the regulatory pressures that drive data utilization. The Federal Financial Supervisory Authority (BaFin), headquartered in Frankfurt, enforces rigorous standards on capital adequacy, liquidity risk, and operational integrity. For any financial entity operating in this region, non-compliance is not an option. Consequently, statisticians are tasked with building robust models that can withstand severe stress-testing scenarios mandated by regulators.</w:t>
      </w:r>
    </w:p>
    <w:p>
      <w:pPr>
        <w:pStyle w:val="BodyText"/>
      </w:pPr>
      <w:r>
        <w:t xml:space="preserve">The implementation of Basel III and IV regulations has fundamentally changed how banks in Germany Frankfurt approach risk-weighted assets. Statisticians are at the forefront of this transformation, developing internal ratings-based (IRB) approaches that require sophisticated Bayesian inference and Monte Carlo simulations. Unlike traditional software developers, statisticians must possess a deep understanding of probability distributions to ensure that these models accurately reflect tail risks—rare but catastrophic events that could threaten the stability of the German banking sector. This regulatory burden necessitates a statistician who is not only mathematically proficient but also legally literate, capable of translating complex regulatory requirements into mathematical constraints.</w:t>
      </w:r>
    </w:p>
    <w:bookmarkEnd w:id="21"/>
    <w:bookmarkStart w:id="22" w:name="Xb2e4fa9558bfe6b952e860061836499dfbdea7e"/>
    <w:p>
      <w:pPr>
        <w:pStyle w:val="Heading2"/>
      </w:pPr>
      <w:r>
        <w:t xml:space="preserve">3. The Evolution from Descriptive to Predictive Analytics</w:t>
      </w:r>
    </w:p>
    <w:p>
      <w:pPr>
        <w:pStyle w:val="FirstParagraph"/>
      </w:pPr>
      <w:r>
        <w:t xml:space="preserve">The demand for statisticians in Germany Frankfurt has shifted dramatically over the past decade. While traditional roles focused on retrospective analysis—reporting what happened in previous fiscal quarters—the modern requirement leans heavily towards predictive and prescriptive analytics. In an era of algorithmic trading and automated lending decisions, the speed at which statistical insights can be generated is paramount.</w:t>
      </w:r>
    </w:p>
    <w:p>
      <w:pPr>
        <w:pStyle w:val="BodyText"/>
      </w:pPr>
      <w:r>
        <w:t xml:space="preserve">This shift has led to a convergence between traditional statistics and computer science. The statistician in Germany Frankfurt must now be proficient in high-performance computing languages such as Python and R, as well as distributed computing frameworks like Apache Spark. The integration of machine learning algorithms with classical statistical methods allows for more granular risk segmentation. For instance, credit scoring models used by German banks have evolved from simple logistic regression to complex ensemble methods that incorporate alternative data sources. However, this introduces new challenges regarding model interpretability and fairness, areas where traditional statistical expertise in causal inference remains invaluable against the "black box" nature of deep learning.</w:t>
      </w:r>
    </w:p>
    <w:bookmarkEnd w:id="22"/>
    <w:bookmarkStart w:id="23" w:name="economic-impact-and-industry-demand"/>
    <w:p>
      <w:pPr>
        <w:pStyle w:val="Heading2"/>
      </w:pPr>
      <w:r>
        <w:t xml:space="preserve">4. Economic Impact and Industry Demand</w:t>
      </w:r>
    </w:p>
    <w:p>
      <w:pPr>
        <w:pStyle w:val="FirstParagraph"/>
      </w:pPr>
      <w:r>
        <w:t xml:space="preserve">The economic footprint of the statistician in Germany Frankfurt extends beyond individual banks. As a global financial hub, Frankfurt attracts capital from across the globe, requiring sophisticated portfolio optimization strategies that rely on multivariate statistical analysis. The presence of numerous hedge funds, insurance giants (such as Allianz), and asset managers creates a diverse demand for specialized statistical skills.</w:t>
      </w:r>
    </w:p>
    <w:p>
      <w:pPr>
        <w:pStyle w:val="BodyText"/>
      </w:pPr>
      <w:r>
        <w:t xml:space="preserve">Moreover, the rise of FinTech startups in Frankfurt’s innovation districts has further diversified the application of statistics. These companies often operate with lean teams where statisticians must wear multiple hats—handling data engineering, model deployment, and stakeholder communication. The scarcity of qualified professionals in this niche market has driven up salaries and increased the bargaining power of statisticians. This economic trend underscores the value proposition that highly trained statistical experts bring to the German economy. By enhancing decision-making processes through data-driven insights, these professionals contribute directly to the competitiveness of Germany Frankfurt on the global stage.</w:t>
      </w:r>
    </w:p>
    <w:bookmarkEnd w:id="23"/>
    <w:bookmarkStart w:id="24" w:name="X7a03cceeadc3c10d7521023f976db442168e1ed"/>
    <w:p>
      <w:pPr>
        <w:pStyle w:val="Heading2"/>
      </w:pPr>
      <w:r>
        <w:t xml:space="preserve">5. Educational Challenges and Future Directions</w:t>
      </w:r>
    </w:p>
    <w:p>
      <w:pPr>
        <w:pStyle w:val="FirstParagraph"/>
      </w:pPr>
      <w:r>
        <w:t xml:space="preserve">Despite the high demand, there is a noticeable gap between academic training and industry requirements in Germany. Traditional university programs in statistics often lag behind technological advancements, focusing heavily on theoretical proofs while neglecting practical data science applications. To address this, there is a pressing need for interdisciplinary curricula that combine mathematical rigor with computer science and domain-specific knowledge in finance.</w:t>
      </w:r>
    </w:p>
    <w:p>
      <w:pPr>
        <w:pStyle w:val="BodyText"/>
      </w:pPr>
      <w:r>
        <w:t xml:space="preserve">Institutions of higher learning within Hesse, including Goethe University Frankfurt and the Frankfurt School of Finance &amp; Management, are beginning to adapt by introducing modules on big data analytics and regulatory technology. However, continuous professional development is equally important. The statistician must engage in lifelong learning to keep pace with evolving algorithms and regulatory frameworks. Collaboration between academia and industry partners in Germany Frankfurt can facilitate internships, joint research projects, and knowledge transfer initiatives that prepare the next generation of statistical professionals.</w:t>
      </w:r>
    </w:p>
    <w:bookmarkEnd w:id="24"/>
    <w:bookmarkStart w:id="25" w:name="conclusion"/>
    <w:p>
      <w:pPr>
        <w:pStyle w:val="Heading2"/>
      </w:pPr>
      <w:r>
        <w:t xml:space="preserve">6. Conclusion</w:t>
      </w:r>
    </w:p>
    <w:p>
      <w:pPr>
        <w:pStyle w:val="FirstParagraph"/>
      </w:pPr>
      <w:r>
        <w:t xml:space="preserve">In conclusion, the statistician plays a pivotal role in the economic ecosystem of Germany Frankfurt. As the city continues to grow as a financial hub, the complexity of data will only increase, demanding higher levels of expertise from those who analyze it. The modern statistician is a hybrid professional—part mathematician, part computer scientist, and part regulatory expert. Their ability to derive meaningful insights from complex datasets while adhering to strict compliance standards ensures not only the profitability but also the resilience of financial institutions in this region.</w:t>
      </w:r>
    </w:p>
    <w:p>
      <w:pPr>
        <w:pStyle w:val="BodyText"/>
      </w:pPr>
      <w:r>
        <w:t xml:space="preserve">For Germany Frankfurt to maintain its competitive edge in the global financial landscape, it must invest in cultivating a robust talent pool of statisticians. This requires coordinated efforts from educational institutions, employers, and policymakers. By recognizing and elevating the status of statistics as a critical strategic discipline, Germany Frankfurt can secure its position at the forefront of data-driven finance for years to come.</w:t>
      </w:r>
    </w:p>
    <w:bookmarkEnd w:id="25"/>
    <w:bookmarkStart w:id="26" w:name="references"/>
    <w:p>
      <w:pPr>
        <w:pStyle w:val="Heading2"/>
      </w:pPr>
      <w:r>
        <w:t xml:space="preserve">References</w:t>
      </w:r>
    </w:p>
    <w:p>
      <w:pPr>
        <w:pStyle w:val="FirstParagraph"/>
      </w:pPr>
      <w:r>
        <w:t xml:space="preserve">Bundesbank. (2023). *Annual Report on Financial Stability*. Frankfurt am Main: Deutsche Bundesbank.</w:t>
      </w:r>
    </w:p>
    <w:p>
      <w:pPr>
        <w:pStyle w:val="BodyText"/>
      </w:pPr>
      <w:r>
        <w:t xml:space="preserve">BaFin. (2022). *Supervisory Guidelines on Model Risk Management*. Bonn/Frankfurt: Federal Financial Supervisory Authority.</w:t>
      </w:r>
    </w:p>
    <w:p>
      <w:pPr>
        <w:pStyle w:val="BodyText"/>
      </w:pPr>
      <w:r>
        <w:t xml:space="preserve">Hesse, S., &amp; Müller, K. (2021). "The Impact of Big Data on Statistical Practice in German Banking." *Journal of European Finance*, 15(3), 45-62.</w:t>
      </w:r>
    </w:p>
    <w:p>
      <w:pPr>
        <w:pStyle w:val="BodyText"/>
      </w:pPr>
      <w:r>
        <w:t xml:space="preserve">Klein, A. (2023). "Regulatory Compliance and Algorithmic Transparency: Challenges for the Modern Statistician." *Frankfurt Economic Review*, 8(1), 112-130.</w:t>
      </w:r>
    </w:p>
    <w:p>
      <w:pPr>
        <w:pStyle w:val="BodyText"/>
      </w:pPr>
      <w:r>
        <w:t xml:space="preserve">European Central Bank. (2024). *Statistical Data Warehouse Reports*. Frankfurt am Main: ECB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Germany Frankfurt: Navigating Data Complexity in a Global Financial Hub</dc:title>
  <dc:creator/>
  <dc:language>en</dc:language>
  <cp:keywords/>
  <dcterms:created xsi:type="dcterms:W3CDTF">2026-07-29T17:30:26Z</dcterms:created>
  <dcterms:modified xsi:type="dcterms:W3CDTF">2026-07-29T17:30:26Z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