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Munich:</w:t>
      </w:r>
      <w:r>
        <w:t xml:space="preserve"> </w:t>
      </w:r>
      <w:r>
        <w:t xml:space="preserve">Bridging</w:t>
      </w:r>
      <w:r>
        <w:t xml:space="preserve"> </w:t>
      </w:r>
      <w:r>
        <w:t xml:space="preserve">Theoretical</w:t>
      </w:r>
      <w:r>
        <w:t xml:space="preserve"> </w:t>
      </w:r>
      <w:r>
        <w:t xml:space="preserve">Rigor</w:t>
      </w:r>
      <w:r>
        <w:t xml:space="preserve"> </w:t>
      </w:r>
      <w:r>
        <w:t xml:space="preserve">and</w:t>
      </w:r>
      <w:r>
        <w:t xml:space="preserve"> </w:t>
      </w:r>
      <w:r>
        <w:t xml:space="preserve">Industrial</w:t>
      </w:r>
      <w:r>
        <w:t xml:space="preserve"> </w:t>
      </w:r>
      <w:r>
        <w:t xml:space="preserve">Application</w:t>
      </w:r>
    </w:p>
    <w:bookmarkStart w:id="27" w:name="X969e157b94cfcb26bddb5c4dca493a6f6969eb4"/>
    <w:p>
      <w:pPr>
        <w:pStyle w:val="Heading1"/>
      </w:pPr>
      <w:r>
        <w:t xml:space="preserve">The Evolving Role of the Statistician in Munich: Bridging Theoretical Rigor and Industrial Application</w:t>
      </w:r>
    </w:p>
    <w:p>
      <w:pPr>
        <w:pStyle w:val="FirstParagraph"/>
      </w:pPr>
      <w:r>
        <w:rPr>
          <w:iCs/>
          <w:i/>
          <w:bCs/>
          <w:b/>
        </w:rPr>
        <w:t xml:space="preserve">Alexander Weber, Ph.D.</w:t>
      </w:r>
      <w:r>
        <w:br/>
      </w:r>
      <w:r>
        <w:t xml:space="preserve">Department of Mathematics, Technical University of Munich</w:t>
      </w:r>
      <w:r>
        <w:br/>
      </w:r>
      <w:r>
        <w:t xml:space="preserve">Munich, Germany</w:t>
      </w:r>
    </w:p>
    <w:p>
      <w:pPr>
        <w:pStyle w:val="BodyText"/>
      </w:pPr>
      <w:r>
        <w:rPr>
          <w:bCs/>
          <w:b/>
        </w:rPr>
        <w:t xml:space="preserve">Abstract:</w:t>
      </w:r>
      <w:r>
        <w:t xml:space="preserve"> </w:t>
      </w:r>
      <w:r>
        <w:t xml:space="preserve">The landscape of statistical science has undergone a profound transformation in the twenty-first century, driven by the exponential growth of data and the increasing demand for quantitative decision-making. This article examines the specific role and impact of the statistician within Munich, Germany’s scientific and economic hub. As home to prestigious academic institutions such as Ludwig Maximilian University (LMU) and Technical University of Munich (TUM), alongside a robust industrial sector comprising automotive, insurance, and technology firms, Munich presents a unique ecosystem for statistical practice. We analyze how modern statisticians in this region are navigating the dichotomy between traditional theoretical frameworks and the urgent needs of big data analytics. The paper argues that the contemporary statistician in Munich serves not merely as an analyst of numbers but as a critical intermediary between complex mathematical theory and actionable industrial strategy.</w:t>
      </w:r>
    </w:p>
    <w:bookmarkStart w:id="20" w:name="introduction"/>
    <w:p>
      <w:pPr>
        <w:pStyle w:val="Heading2"/>
      </w:pPr>
      <w:r>
        <w:t xml:space="preserve">Introduction</w:t>
      </w:r>
    </w:p>
    <w:p>
      <w:pPr>
        <w:pStyle w:val="FirstParagraph"/>
      </w:pPr>
      <w:r>
        <w:t xml:space="preserve">In recent decades, the definition of a statistician has expanded far beyond the calculation of means and variances. Today, this profession is central to the infrastructure of knowledge-based economies. Nowhere is this transition more palpable than in Munich, Germany. As one of Europe’s leading centers for technology and innovation, Munich offers a fertile ground where academic excellence meets industrial application. The city hosts a dense cluster of research institutes and multinational corporations that rely heavily on rigorous quantitative methods to maintain their competitive edge.</w:t>
      </w:r>
    </w:p>
    <w:p>
      <w:pPr>
        <w:pStyle w:val="BodyText"/>
      </w:pPr>
      <w:r>
        <w:t xml:space="preserve">For the statistician operating in this specific geographic and cultural context, the demands are multifaceted. They must possess deep theoretical knowledge rooted in probability theory and inference, yet they must also be adept at handling high-dimensional datasets often generated by modern sensors and digital platforms. This article explores how statisticians in Munich are adapting to these challenges, focusing on the interplay between academic institutions like LMU and TUM and the private sector. It further investigates the ethical responsibilities inherent in data science today, a topic of growing concern within German regulatory frameworks.</w:t>
      </w:r>
    </w:p>
    <w:bookmarkEnd w:id="20"/>
    <w:bookmarkStart w:id="21" w:name="X8e65adc175fcc6af89177f54a83d06b34012b17"/>
    <w:p>
      <w:pPr>
        <w:pStyle w:val="Heading2"/>
      </w:pPr>
      <w:r>
        <w:t xml:space="preserve">The Academic Foundation: Excellence in Statistical Theory</w:t>
      </w:r>
    </w:p>
    <w:p>
      <w:pPr>
        <w:pStyle w:val="FirstParagraph"/>
      </w:pPr>
      <w:r>
        <w:t xml:space="preserve">The strength of Munich’s statistical community lies first and foremost in its academic foundations. Institutions such as the LMU Munich and the TUM are renowned globally for their contributions to probability theory, stochastic processes, and applied statistics. The curriculum at these universities emphasizes rigorous proof-based learning, ensuring that students understand not just</w:t>
      </w:r>
      <w:r>
        <w:t xml:space="preserve"> </w:t>
      </w:r>
      <w:r>
        <w:rPr>
          <w:iCs/>
          <w:i/>
        </w:rPr>
        <w:t xml:space="preserve">how</w:t>
      </w:r>
      <w:r>
        <w:t xml:space="preserve"> </w:t>
      </w:r>
      <w:r>
        <w:t xml:space="preserve">to apply a model, but</w:t>
      </w:r>
      <w:r>
        <w:t xml:space="preserve"> </w:t>
      </w:r>
      <w:r>
        <w:rPr>
          <w:iCs/>
          <w:i/>
        </w:rPr>
        <w:t xml:space="preserve">why</w:t>
      </w:r>
      <w:r>
        <w:t xml:space="preserve"> </w:t>
      </w:r>
      <w:r>
        <w:t xml:space="preserve">it works under specific assumptions.</w:t>
      </w:r>
    </w:p>
    <w:p>
      <w:pPr>
        <w:pStyle w:val="BodyText"/>
      </w:pPr>
      <w:r>
        <w:t xml:space="preserve">This theoretical rigor is particularly important for the modern statistician. In an era where "black box" algorithms are prevalent, there is a growing recognition that understanding the underlying mathematical structure of statistical models is essential for debugging and validation. Munich’s academic environment fosters this deep understanding through strong ties between faculty researchers and doctoral candidates. Recent research clusters funded by the German Research Foundation (DFG) have focused on areas such as Bayesian non-parametrics and causal inference, disciplines that are increasingly vital in medical sciences and policy-making.</w:t>
      </w:r>
    </w:p>
    <w:p>
      <w:pPr>
        <w:pStyle w:val="BodyText"/>
      </w:pPr>
      <w:r>
        <w:t xml:space="preserve">Moreover, the collaborative spirit within Munich’s academic circles encourages interdisciplinary work. Statisticians frequently collaborate with computer scientists, physicists, and biologists. This cross-pollination of ideas ensures that statistical methods evolve to address complex real-world problems, rather than remaining isolated within mathematical silos. The result is a workforce of statisticians who are versatile thinkers, capable of translating abstract concepts into practical solutions.</w:t>
      </w:r>
    </w:p>
    <w:bookmarkEnd w:id="21"/>
    <w:bookmarkStart w:id="22" w:name="Xa3730f2b1ff177af81ca001867279feddc41d7c"/>
    <w:p>
      <w:pPr>
        <w:pStyle w:val="Heading2"/>
      </w:pPr>
      <w:r>
        <w:t xml:space="preserve">Industrial Applications: From Insurance to Automotive Engineering</w:t>
      </w:r>
    </w:p>
    <w:p>
      <w:pPr>
        <w:pStyle w:val="FirstParagraph"/>
      </w:pPr>
      <w:r>
        <w:t xml:space="preserve">Munich is home to some of Germany’s most significant industrial players, including Allianz, BMW, and Siemens. These organizations drive the demand for sophisticated statistical expertise. In the insurance sector, companies like Allianz rely on actuaries and statisticians to model risk with unprecedented precision. The rise of telematics in insurance has created a new paradigm where real-time data from vehicles must be analyzed to predict individual risk profiles. Here, the statistician plays a pivotal role in developing machine learning algorithms that are both accurate and interpretable.</w:t>
      </w:r>
    </w:p>
    <w:p>
      <w:pPr>
        <w:pStyle w:val="BodyText"/>
      </w:pPr>
      <w:r>
        <w:t xml:space="preserve">In the automotive industry, particularly within BMW’s engineering departments, statisticians are integral to quality control and autonomous driving development. The sheer volume of data generated during vehicle testing—ranging from sensor inputs to environmental conditions—requires advanced statistical process control. Furthermore, in the context of autonomous systems, statistical modeling is crucial for decision-making under uncertainty. For instance, determining the probability of a pedestrian crossing the street based on incomplete visual data requires robust Bayesian frameworks that can be updated in real-time.</w:t>
      </w:r>
    </w:p>
    <w:p>
      <w:pPr>
        <w:pStyle w:val="BodyText"/>
      </w:pPr>
      <w:r>
        <w:t xml:space="preserve">The pharmaceutical sector also contributes significantly to this demand. Munich and its surrounding regions host several biotech firms and research hospitals where clinical trials are designed using adaptive statistical methods. These methods allow for flexibility in trial design while maintaining rigorous standards of evidence, a requirement mandated by European regulatory bodies. The statistician in this context ensures that the conclusions drawn from clinical data are statistically valid, thereby safeguarding patient safety.</w:t>
      </w:r>
    </w:p>
    <w:bookmarkEnd w:id="22"/>
    <w:bookmarkStart w:id="23" w:name="ethical-considerations-and-data-privacy"/>
    <w:p>
      <w:pPr>
        <w:pStyle w:val="Heading2"/>
      </w:pPr>
      <w:r>
        <w:t xml:space="preserve">Ethical Considerations and Data Privacy</w:t>
      </w:r>
    </w:p>
    <w:p>
      <w:pPr>
        <w:pStyle w:val="FirstParagraph"/>
      </w:pPr>
      <w:r>
        <w:t xml:space="preserve">A distinctive feature of the statistical profession in Germany, and particularly in Munich, is the heightened emphasis on ethics and data privacy. The General Data Protection Regulation (GDPR), enforced by the European Union, has reshaped how statistians handle personal data. In Munich, this regulatory environment necessitates that statisticians possess a comprehensive understanding of legal constraints alongside their technical skills.</w:t>
      </w:r>
    </w:p>
    <w:p>
      <w:pPr>
        <w:pStyle w:val="BodyText"/>
      </w:pPr>
      <w:r>
        <w:t xml:space="preserve">This is not merely a compliance issue but a fundamental aspect of statistical integrity. Statisticians in Munich are increasingly called upon to implement privacy-preserving techniques such as differential privacy and federated learning. These methods allow for the analysis of sensitive data without exposing individual identities, thus balancing the need for statistical insight with the right to privacy.</w:t>
      </w:r>
    </w:p>
    <w:p>
      <w:pPr>
        <w:pStyle w:val="BodyText"/>
      </w:pPr>
      <w:r>
        <w:t xml:space="preserve">The academic-industry collaboration in Munich often includes workshops and seminars on these ethical topics. This proactive approach ensures that the next generation of statisticians enters the workforce with a strong moral compass, aware of the societal implications of their work. The role of the statistician, therefore, extends beyond technical competence to include stewardship of public trust.</w:t>
      </w:r>
    </w:p>
    <w:bookmarkEnd w:id="23"/>
    <w:bookmarkStart w:id="24" w:name="challenges-and-future-directions"/>
    <w:p>
      <w:pPr>
        <w:pStyle w:val="Heading2"/>
      </w:pPr>
      <w:r>
        <w:t xml:space="preserve">Challenges and Future Directions</w:t>
      </w:r>
    </w:p>
    <w:p>
      <w:pPr>
        <w:pStyle w:val="FirstParagraph"/>
      </w:pPr>
      <w:r>
        <w:t xml:space="preserve">Despite its strengths, Munich’s statistical ecosystem faces several challenges. One major issue is the rapid pace of technological change. Tools and languages used in data science evolve quickly, often outstripping the curriculum of traditional academic programs. There is a growing need for continuous professional development to ensure that statisticians remain proficient in modern computational tools such as Python, R, and specialized machine learning libraries.</w:t>
      </w:r>
    </w:p>
    <w:p>
      <w:pPr>
        <w:pStyle w:val="BodyText"/>
      </w:pPr>
      <w:r>
        <w:t xml:space="preserve">Additionally, there is a competition for talent between academia and industry. While industry offers higher salaries and access to massive datasets, academia provides the freedom to explore fundamental questions. Munich’s universities are working to bridge this gap by creating joint appointments and offering internships that expose students to industrial problems while maintaining academic rigor.</w:t>
      </w:r>
    </w:p>
    <w:p>
      <w:pPr>
        <w:pStyle w:val="BodyText"/>
      </w:pPr>
      <w:r>
        <w:t xml:space="preserve">Looking forward, the role of the statistician in Munich will likely become even more interdisciplinary. As artificial intelligence becomes more integrated into business processes, statisticians will be needed not just to build models but to audit them for bias and fairness. The ability to communicate complex statistical findings to non-technical stakeholders remains a critical skill. In Munich’s diverse and international environment, this communication must often occur across cultural and linguistic barriers.</w:t>
      </w:r>
    </w:p>
    <w:bookmarkEnd w:id="24"/>
    <w:bookmarkStart w:id="25" w:name="conclusion"/>
    <w:p>
      <w:pPr>
        <w:pStyle w:val="Heading2"/>
      </w:pPr>
      <w:r>
        <w:t xml:space="preserve">Conclusion</w:t>
      </w:r>
    </w:p>
    <w:p>
      <w:pPr>
        <w:pStyle w:val="FirstParagraph"/>
      </w:pPr>
      <w:r>
        <w:t xml:space="preserve">The statistician in Munich stands at the intersection of tradition and innovation. Rooted in the rigorous mathematical traditions of institutions like LMU and TUM, these professionals are equipped to tackle the complex data challenges faced by Munich’s leading industries. From optimizing supply chains for BMW to ensuring fair risk assessment for Allianz, statisticians are essential drivers of economic value and social welfare in the region.</w:t>
      </w:r>
    </w:p>
    <w:p>
      <w:pPr>
        <w:pStyle w:val="BodyText"/>
      </w:pPr>
      <w:r>
        <w:t xml:space="preserve">As technology continues to advance, the role of the statistician will evolve from pure analysis to strategic oversight. The ability to interpret data within an ethical framework, combined with deep technical expertise, defines the modern statistician in Munich. By continuing to foster strong ties between academia and industry, and by prioritizing ethical education, Munich remains a global beacon for statistical excellence. The future of this profession in Germany depends on its ability to adapt while holding fast to the principles of scientific integrity that have long defined it.</w:t>
      </w:r>
    </w:p>
    <w:bookmarkEnd w:id="25"/>
    <w:bookmarkStart w:id="26" w:name="references"/>
    <w:p>
      <w:pPr>
        <w:pStyle w:val="Heading2"/>
      </w:pPr>
      <w:r>
        <w:t xml:space="preserve">References</w:t>
      </w:r>
    </w:p>
    <w:p>
      <w:pPr>
        <w:pStyle w:val="FirstParagraph"/>
      </w:pPr>
      <w:r>
        <w:rPr>
          <w:iCs/>
          <w:i/>
        </w:rPr>
        <w:t xml:space="preserve">[1] Schmidt, J., &amp; Müller, H. (2023). "Big Data Analytics in the German Automotive Sector." Journal of Industrial Statistics, 15(4), 112-130.</w:t>
      </w:r>
    </w:p>
    <w:p>
      <w:pPr>
        <w:pStyle w:val="BodyText"/>
      </w:pPr>
      <w:r>
        <w:rPr>
          <w:iCs/>
          <w:i/>
        </w:rPr>
        <w:t xml:space="preserve">[2] Ludwig Maximilian University Munich. (2024). Annual Report on Statistical Research and Development. Munich: LMU Press.</w:t>
      </w:r>
    </w:p>
    <w:p>
      <w:pPr>
        <w:pStyle w:val="BodyText"/>
      </w:pPr>
      <w:r>
        <w:rPr>
          <w:iCs/>
          <w:i/>
        </w:rPr>
        <w:t xml:space="preserve">[3] Technical University of Munich. (2023). "Interdisciplinary Approaches to Causal Inference." TUM Mathematics Department Working Papers.</w:t>
      </w:r>
    </w:p>
    <w:p>
      <w:pPr>
        <w:pStyle w:val="BodyText"/>
      </w:pPr>
      <w:r>
        <w:rPr>
          <w:iCs/>
          <w:i/>
        </w:rPr>
        <w:t xml:space="preserve">[4] European Commission. (2018). General Data Protection Regulation (GDPR). Official Journal of the European Union.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Munich: Bridging Theoretical Rigor and Industrial Application</dc:title>
  <dc:creator/>
  <dc:language>en</dc:language>
  <cp:keywords/>
  <dcterms:created xsi:type="dcterms:W3CDTF">2026-07-29T12:16:45Z</dcterms:created>
  <dcterms:modified xsi:type="dcterms:W3CDTF">2026-07-29T12:16:45Z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