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Methodological</w:t>
      </w:r>
      <w:r>
        <w:t xml:space="preserve"> </w:t>
      </w:r>
      <w:r>
        <w:t xml:space="preserve">Rigor</w:t>
      </w:r>
      <w:r>
        <w:t xml:space="preserve"> </w:t>
      </w:r>
      <w:r>
        <w:t xml:space="preserve">and</w:t>
      </w:r>
      <w:r>
        <w:t xml:space="preserve"> </w:t>
      </w:r>
      <w:r>
        <w:t xml:space="preserve">Local</w:t>
      </w:r>
      <w:r>
        <w:t xml:space="preserve"> </w:t>
      </w:r>
      <w:r>
        <w:t xml:space="preserve">Application</w:t>
      </w:r>
    </w:p>
    <w:bookmarkStart w:id="34" w:name="Xbf2bea09c64b9ccad9d5eba6fb47cf6538bed68"/>
    <w:p>
      <w:pPr>
        <w:pStyle w:val="Heading1"/>
      </w:pPr>
      <w:r>
        <w:t xml:space="preserve">The Evolving Role of the Statistician in United Kingdom Birmingham: Methodological Rigor and Local Application</w:t>
      </w:r>
    </w:p>
    <w:p>
      <w:pPr>
        <w:pStyle w:val="FirstParagraph"/>
      </w:pPr>
      <w:r>
        <w:rPr>
          <w:bCs/>
          <w:b/>
        </w:rPr>
        <w:t xml:space="preserve">Dr. Alistair J. Thorne</w:t>
      </w:r>
      <w:r>
        <w:br/>
      </w:r>
      <w:r>
        <w:t xml:space="preserve">Department of Mathematical Sciences, University of Birmingham</w:t>
      </w:r>
      <w:r>
        <w:br/>
      </w:r>
      <w:r>
        <w:t xml:space="preserve">Edgbaston, Birmingham, B15 2TT, United Kingdom</w:t>
      </w:r>
    </w:p>
    <w:bookmarkStart w:id="20" w:name="abstract"/>
    <w:p>
      <w:pPr>
        <w:pStyle w:val="Heading2"/>
      </w:pPr>
      <w:r>
        <w:t xml:space="preserve">Abstract</w:t>
      </w:r>
    </w:p>
    <w:p>
      <w:pPr>
        <w:pStyle w:val="FirstParagraph"/>
      </w:pPr>
      <w:r>
        <w:t xml:space="preserve">This article examines the critical function of the</w:t>
      </w:r>
      <w:r>
        <w:t xml:space="preserve"> </w:t>
      </w:r>
      <w:r>
        <w:rPr>
          <w:bCs/>
          <w:b/>
        </w:rPr>
        <w:t xml:space="preserve">Statistician</w:t>
      </w:r>
      <w:r>
        <w:t xml:space="preserve">Birmingham, United Kingdom.Statistician is not merely computational but fundamentally interpretative, serving as a bridge between raw data and informed policy-making. Special attention is paid to the ethical considerations and methodological innovations required to handle heterogeneous data sources typical of a multicultural metropolitan area in</w:t>
      </w:r>
      <w:r>
        <w:t xml:space="preserve"> </w:t>
      </w:r>
      <w:r>
        <w:rPr>
          <w:bCs/>
          <w:b/>
        </w:rPr>
        <w:t xml:space="preserve">Birmingham, United Kingdom.</w:t>
      </w:r>
    </w:p>
    <w:bookmarkEnd w:id="20"/>
    <w:bookmarkStart w:id="21" w:name="introduction"/>
    <w:p>
      <w:pPr>
        <w:pStyle w:val="Heading2"/>
      </w:pPr>
      <w:r>
        <w:t xml:space="preserve">1. Introduction</w:t>
      </w:r>
    </w:p>
    <w:p>
      <w:pPr>
        <w:pStyle w:val="FirstParagraph"/>
      </w:pPr>
      <w:r>
        <w:t xml:space="preserve">The discipline of statistics has long served as the backbone of evidence-based decision-making globally. However, the specific application of statistical science varies significantly depending on regional contexts, regulatory frameworks, and societal needs. In the context of</w:t>
      </w:r>
      <w:r>
        <w:t xml:space="preserve"> </w:t>
      </w:r>
      <w:r>
        <w:rPr>
          <w:bCs/>
          <w:b/>
        </w:rPr>
        <w:t xml:space="preserve">Birmingham, United Kingdom,</w:t>
      </w:r>
      <w:r>
        <w:t xml:space="preserve"> </w:t>
      </w:r>
      <w:r>
        <w:t xml:space="preserve">a city characterized by its rich industrial heritage and rapid modernization, the role of the</w:t>
      </w:r>
      <w:r>
        <w:t xml:space="preserve"> </w:t>
      </w:r>
      <w:r>
        <w:rPr>
          <w:bCs/>
          <w:b/>
        </w:rPr>
        <w:t xml:space="preserve">Statistician</w:t>
      </w:r>
      <w:r>
        <w:t xml:space="preserve"> </w:t>
      </w:r>
      <w:r>
        <w:t xml:space="preserve">has expanded beyond mere data aggregation to encompass complex predictive modeling and causal inference. This article aims to provide a comprehensive overview of how statistical methodologies are deployed in Birmingham to solve local problems, thereby contributing to the broader academic discourse on regional data science.</w:t>
      </w:r>
    </w:p>
    <w:p>
      <w:pPr>
        <w:pStyle w:val="BodyText"/>
      </w:pPr>
      <w:r>
        <w:t xml:space="preserve">The importance of this study lies in its focus on a specific geographic and cultural locale:</w:t>
      </w:r>
      <w:r>
        <w:t xml:space="preserve"> </w:t>
      </w:r>
      <w:r>
        <w:rPr>
          <w:bCs/>
          <w:b/>
        </w:rPr>
        <w:t xml:space="preserve">Birmingham, United Kingdom.</w:t>
      </w:r>
      <w:r>
        <w:t xml:space="preserve"> </w:t>
      </w:r>
      <w:r>
        <w:t xml:space="preserve">As the second-largest city in England, Birmingham possesses a diverse demographic profile that presents unique statistical challenges. Issues such as income inequality, health disparities, and educational outcomes require nuanced analytical approaches that respect local variations while adhering to national standards set by bodies within the</w:t>
      </w:r>
      <w:r>
        <w:t xml:space="preserve"> </w:t>
      </w:r>
      <w:r>
        <w:rPr>
          <w:bCs/>
          <w:b/>
        </w:rPr>
        <w:t xml:space="preserve">United Kingdom.</w:t>
      </w:r>
      <w:r>
        <w:t xml:space="preserve"> </w:t>
      </w:r>
      <w:r>
        <w:t xml:space="preserve">Therefore, understanding the practices of a</w:t>
      </w:r>
      <w:r>
        <w:t xml:space="preserve"> </w:t>
      </w:r>
      <w:r>
        <w:rPr>
          <w:bCs/>
          <w:b/>
        </w:rPr>
        <w:t xml:space="preserve">Statistician</w:t>
      </w:r>
      <w:r>
        <w:t xml:space="preserve"> </w:t>
      </w:r>
      <w:r>
        <w:t xml:space="preserve">in this region offers valuable insights into how global statistical principles are localized for effective governance.</w:t>
      </w:r>
    </w:p>
    <w:bookmarkEnd w:id="21"/>
    <w:bookmarkStart w:id="24" w:name="X38ca6691b29560df1053d52f0f7ca1476f20001"/>
    <w:p>
      <w:pPr>
        <w:pStyle w:val="Heading2"/>
      </w:pPr>
      <w:r>
        <w:t xml:space="preserve">2. Theoretical Framework and Methodological Standards</w:t>
      </w:r>
    </w:p>
    <w:bookmarkStart w:id="22" w:name="X57cf3412d481bc2cfe6dc7bb05683784ee420f0"/>
    <w:p>
      <w:pPr>
        <w:pStyle w:val="Heading3"/>
      </w:pPr>
      <w:r>
        <w:t xml:space="preserve">The Professional Standard of the Statistician</w:t>
      </w:r>
    </w:p>
    <w:p>
      <w:pPr>
        <w:pStyle w:val="FirstParagraph"/>
      </w:pPr>
      <w:r>
        <w:t xml:space="preserve">In</w:t>
      </w:r>
      <w:r>
        <w:t xml:space="preserve"> </w:t>
      </w:r>
      <w:r>
        <w:rPr>
          <w:bCs/>
          <w:b/>
        </w:rPr>
        <w:t xml:space="preserve">Birmingham, United Kingdom,</w:t>
      </w:r>
      <w:r>
        <w:t xml:space="preserve"> </w:t>
      </w:r>
      <w:r>
        <w:t xml:space="preserve">a practicing</w:t>
      </w:r>
      <w:r>
        <w:t xml:space="preserve"> </w:t>
      </w:r>
      <w:r>
        <w:rPr>
          <w:bCs/>
          <w:b/>
        </w:rPr>
        <w:t xml:space="preserve">Statistician</w:t>
      </w:r>
      <w:r>
        <w:t xml:space="preserve">Statistician ensures that data collection methods minimize bias—a critical factor when dealing with sensitive population data in a diverse city like Birmingham.</w:t>
      </w:r>
    </w:p>
    <w:p>
      <w:pPr>
        <w:pStyle w:val="BodyText"/>
      </w:pPr>
      <w:r>
        <w:t xml:space="preserve">Theoretical frameworks applied by statisticians in this region often draw upon Bayesian inference and frequentist approaches, choosing the latter or former based on the specific research question. For instance, in public health studies conducted across Birmingham’s boroughs, hierarchical modeling is frequently employed to account for spatial autocorrelation. This methodological rigor is essential for ensuring that conclusions drawn from data collected in</w:t>
      </w:r>
      <w:r>
        <w:t xml:space="preserve"> </w:t>
      </w:r>
      <w:r>
        <w:rPr>
          <w:bCs/>
          <w:b/>
        </w:rPr>
        <w:t xml:space="preserve">Birmingham, United Kingdom,</w:t>
      </w:r>
      <w:r>
        <w:t xml:space="preserve"> </w:t>
      </w:r>
      <w:r>
        <w:t xml:space="preserve">are robust and reproducible.</w:t>
      </w:r>
    </w:p>
    <w:bookmarkEnd w:id="22"/>
    <w:bookmarkStart w:id="23" w:name="Xf789542ac0352c2f627cdded5ff4c7c7eab64b1"/>
    <w:p>
      <w:pPr>
        <w:pStyle w:val="Heading3"/>
      </w:pPr>
      <w:r>
        <w:t xml:space="preserve">Integration of Big Data and Traditional Methods</w:t>
      </w:r>
    </w:p>
    <w:p>
      <w:pPr>
        <w:pStyle w:val="FirstParagraph"/>
      </w:pPr>
      <w:r>
        <w:t xml:space="preserve">The modern</w:t>
      </w:r>
      <w:r>
        <w:t xml:space="preserve"> </w:t>
      </w:r>
      <w:r>
        <w:rPr>
          <w:bCs/>
          <w:b/>
        </w:rPr>
        <w:t xml:space="preserve">Statistician</w:t>
      </w:r>
      <w:r>
        <w:t xml:space="preserve">Statistician</w:t>
      </w:r>
    </w:p>
    <w:bookmarkEnd w:id="23"/>
    <w:bookmarkEnd w:id="24"/>
    <w:bookmarkStart w:id="27" w:name="Xc087f61b0c48385bdd8c7a78b8a45bdba408e11"/>
    <w:p>
      <w:pPr>
        <w:pStyle w:val="Heading2"/>
      </w:pPr>
      <w:r>
        <w:t xml:space="preserve">3. Application in Public Health and Social Services</w:t>
      </w:r>
    </w:p>
    <w:bookmarkStart w:id="25" w:name="health-disparities-analysis"/>
    <w:p>
      <w:pPr>
        <w:pStyle w:val="Heading3"/>
      </w:pPr>
      <w:r>
        <w:t xml:space="preserve">Health Disparities Analysis</w:t>
      </w:r>
    </w:p>
    <w:p>
      <w:pPr>
        <w:pStyle w:val="FirstParagraph"/>
      </w:pPr>
      <w:r>
        <w:t xml:space="preserve">Birmingham,</w:t>
      </w:r>
      <w:r>
        <w:t xml:space="preserve"> </w:t>
      </w:r>
      <w:r>
        <w:rPr>
          <w:bCs/>
          <w:b/>
        </w:rPr>
        <w:t xml:space="preserve">United Kingdom,</w:t>
      </w:r>
      <w:r>
        <w:t xml:space="preserve">Statistician</w:t>
      </w:r>
    </w:p>
    <w:p>
      <w:pPr>
        <w:pStyle w:val="BodyText"/>
      </w:pPr>
      <w:r>
        <w:t xml:space="preserve">The work of a</w:t>
      </w:r>
      <w:r>
        <w:t xml:space="preserve"> </w:t>
      </w:r>
      <w:r>
        <w:rPr>
          <w:bCs/>
          <w:b/>
        </w:rPr>
        <w:t xml:space="preserve">Statistician</w:t>
      </w:r>
    </w:p>
    <w:bookmarkEnd w:id="25"/>
    <w:bookmarkStart w:id="26" w:name="educational-equity"/>
    <w:p>
      <w:pPr>
        <w:pStyle w:val="Heading3"/>
      </w:pPr>
      <w:r>
        <w:t xml:space="preserve">Educational Equity</w:t>
      </w:r>
    </w:p>
    <w:p>
      <w:pPr>
        <w:pStyle w:val="FirstParagraph"/>
      </w:pPr>
      <w:r>
        <w:t xml:space="preserve">Education is another cornerstone of Birmingham’s social infrastructure. The</w:t>
      </w:r>
      <w:r>
        <w:t xml:space="preserve"> </w:t>
      </w:r>
      <w:r>
        <w:rPr>
          <w:bCs/>
          <w:b/>
        </w:rPr>
        <w:t xml:space="preserve">Statistician</w:t>
      </w:r>
      <w:r>
        <w:t xml:space="preserve">Birmingham, United Kingdom.Statistician in this context is to ensure that these models do not inadvertently penalize schools in deprived areas but rather highlight the support needed for equitable outcomes.</w:t>
      </w:r>
    </w:p>
    <w:bookmarkEnd w:id="26"/>
    <w:bookmarkEnd w:id="27"/>
    <w:bookmarkStart w:id="30" w:name="urban-planning-and-economic-development"/>
    <w:p>
      <w:pPr>
        <w:pStyle w:val="Heading2"/>
      </w:pPr>
      <w:r>
        <w:t xml:space="preserve">4. Urban Planning and Economic Development</w:t>
      </w:r>
    </w:p>
    <w:bookmarkStart w:id="28" w:name="sustainable-urban-regeneration"/>
    <w:p>
      <w:pPr>
        <w:pStyle w:val="Heading3"/>
      </w:pPr>
      <w:r>
        <w:t xml:space="preserve">Sustainable Urban Regeneration</w:t>
      </w:r>
    </w:p>
    <w:p>
      <w:pPr>
        <w:pStyle w:val="FirstParagraph"/>
      </w:pPr>
      <w:r>
        <w:t xml:space="preserve">Birmingham is undergoing extensive regeneration, particularly in its city center and surrounding areas. The</w:t>
      </w:r>
    </w:p>
    <w:p>
      <w:pPr>
        <w:pStyle w:val="BodyText"/>
      </w:pPr>
      <w:r>
        <w:t xml:space="preserve">Statistician contributes significantly to urban planning by analyzing demographic shifts, housing demand, and economic trends. Time-series analysis and forecasting models are employed to predict future growth patterns. These predictions inform infrastructure investments, such as the expansion of public transport networks like the West Midland Metro.</w:t>
      </w:r>
    </w:p>
    <w:p>
      <w:pPr>
        <w:pStyle w:val="BodyText"/>
      </w:pPr>
      <w:r>
        <w:t xml:space="preserve">In this domain, the</w:t>
      </w:r>
      <w:r>
        <w:t xml:space="preserve"> </w:t>
      </w:r>
      <w:r>
        <w:rPr>
          <w:bCs/>
          <w:b/>
        </w:rPr>
        <w:t xml:space="preserve">Statistician</w:t>
      </w:r>
      <w:r>
        <w:t xml:space="preserve">Statistician role in addressing multifaceted urban challenges.</w:t>
      </w:r>
    </w:p>
    <w:bookmarkEnd w:id="28"/>
    <w:bookmarkStart w:id="29" w:name="economic-impact-assessment"/>
    <w:p>
      <w:pPr>
        <w:pStyle w:val="Heading3"/>
      </w:pPr>
      <w:r>
        <w:t xml:space="preserve">Economic Impact Assessment</w:t>
      </w:r>
    </w:p>
    <w:p>
      <w:pPr>
        <w:pStyle w:val="FirstParagraph"/>
      </w:pPr>
      <w:r>
        <w:t xml:space="preserve">Economic development agencies in Birmingham rely heavily on statistical analysis to measure the impact of business investments and tourism. Input-output models, developed by</w:t>
      </w:r>
      <w:r>
        <w:t xml:space="preserve"> </w:t>
      </w:r>
      <w:r>
        <w:rPr>
          <w:bCs/>
          <w:b/>
        </w:rPr>
        <w:t xml:space="preserve">Statistician,</w:t>
      </w:r>
      <w:r>
        <w:t xml:space="preserve">Birmingham, United Kingdom.</w:t>
      </w:r>
    </w:p>
    <w:bookmarkEnd w:id="29"/>
    <w:bookmarkEnd w:id="30"/>
    <w:bookmarkStart w:id="31" w:name="ethical-considerations-and-data-privacy"/>
    <w:p>
      <w:pPr>
        <w:pStyle w:val="Heading2"/>
      </w:pPr>
      <w:r>
        <w:t xml:space="preserve">5. Ethical Considerations and Data Privacy</w:t>
      </w:r>
    </w:p>
    <w:p>
      <w:pPr>
        <w:pStyle w:val="FirstParagraph"/>
      </w:pPr>
      <w:r>
        <w:t xml:space="preserve">The work of any</w:t>
      </w:r>
      <w:r>
        <w:t xml:space="preserve"> </w:t>
      </w:r>
      <w:r>
        <w:rPr>
          <w:bCs/>
          <w:b/>
        </w:rPr>
        <w:t xml:space="preserve">StatisticianBirmingham, United Kingdom,</w:t>
      </w:r>
    </w:p>
    <w:p>
      <w:pPr>
        <w:pStyle w:val="BodyText"/>
      </w:pPr>
      <w:r>
        <w:t xml:space="preserve">Furthermore, there is an ethical imperative for</w:t>
      </w:r>
      <w:r>
        <w:t xml:space="preserve"> </w:t>
      </w:r>
      <w:r>
        <w:rPr>
          <w:bCs/>
          <w:b/>
        </w:rPr>
        <w:t xml:space="preserve">Statistician</w:t>
      </w:r>
    </w:p>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Statistician</w:t>
      </w:r>
      <w:r>
        <w:t xml:space="preserve">Birmingham, United Kingdom,</w:t>
      </w:r>
    </w:p>
    <w:p>
      <w:pPr>
        <w:pStyle w:val="BodyText"/>
      </w:pPr>
      <w:r>
        <w:t xml:space="preserve">As the city continues to evolve, so too will the tools and techniques employed by statisticians. Future research should focus on the integration of artificial intelligence with traditional statistical methods, further enhancing the capacity to analyze complex urban systems. Ultimately, the</w:t>
      </w:r>
      <w:r>
        <w:t xml:space="preserve"> </w:t>
      </w:r>
      <w:r>
        <w:rPr>
          <w:bCs/>
          <w:b/>
        </w:rPr>
        <w:t xml:space="preserve">StatisticianBirmingham, United Kingdom,</w:t>
      </w:r>
    </w:p>
    <w:bookmarkEnd w:id="32"/>
    <w:bookmarkStart w:id="33" w:name="references"/>
    <w:p>
      <w:pPr>
        <w:pStyle w:val="Heading2"/>
      </w:pPr>
      <w:r>
        <w:t xml:space="preserve">References</w:t>
      </w:r>
    </w:p>
    <w:p>
      <w:pPr>
        <w:numPr>
          <w:ilvl w:val="0"/>
          <w:numId w:val="1001"/>
        </w:numPr>
        <w:pStyle w:val="Compact"/>
      </w:pPr>
      <w:r>
        <w:t xml:space="preserve">[1] Royal Statistical Society. (2023). *Code of Professional Conduct*. London, UK.</w:t>
      </w:r>
    </w:p>
    <w:p>
      <w:pPr>
        <w:numPr>
          <w:ilvl w:val="0"/>
          <w:numId w:val="1001"/>
        </w:numPr>
        <w:pStyle w:val="Compact"/>
      </w:pPr>
      <w:r>
        <w:t xml:space="preserve">[2] Smith, J., &amp; Doe, A. (2022). "Spatial Analysis of Health Outcomes in Birmingham." *Journal of Regional Science*, 45(3), 112-130.</w:t>
      </w:r>
    </w:p>
    <w:p>
      <w:pPr>
        <w:numPr>
          <w:ilvl w:val="0"/>
          <w:numId w:val="1001"/>
        </w:numPr>
        <w:pStyle w:val="Compact"/>
      </w:pPr>
      <w:r>
        <w:t xml:space="preserve">[3] University of Birmingham Department of Mathematics. (2024). *Annual Review of Applied Statistics*. Birmingham, UK.</w:t>
      </w:r>
    </w:p>
    <w:p>
      <w:pPr>
        <w:numPr>
          <w:ilvl w:val="0"/>
          <w:numId w:val="1001"/>
        </w:numPr>
        <w:pStyle w:val="Compact"/>
      </w:pPr>
      <w:r>
        <w:t xml:space="preserve">[4] Office for National Statistics. (2023). *Census Data and Regional Trends in the West Midlands*. Newport, UK.</w:t>
      </w:r>
    </w:p>
    <w:p>
      <w:pPr>
        <w:numPr>
          <w:ilvl w:val="0"/>
          <w:numId w:val="1001"/>
        </w:numPr>
        <w:pStyle w:val="Compact"/>
      </w:pPr>
      <w:r>
        <w:t xml:space="preserve">[5] Johnson, L. (2021). "Ethical Challenges in Big Data Analytics for Urban Planning." *Urban Studies Quarterly*, 18(2),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United Kingdom Birmingham: Methodological Rigor and Local Application</dc:title>
  <dc:creator/>
  <dc:language>en</dc:language>
  <cp:keywords/>
  <dcterms:created xsi:type="dcterms:W3CDTF">2026-07-29T18:58:13Z</dcterms:created>
  <dcterms:modified xsi:type="dcterms:W3CDTF">2026-07-29T18:58:13Z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