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Statistician</w:t>
      </w:r>
      <w:r>
        <w:t xml:space="preserve"> </w:t>
      </w:r>
      <w:r>
        <w:t xml:space="preserve">in</w:t>
      </w:r>
      <w:r>
        <w:t xml:space="preserve"> </w:t>
      </w:r>
      <w:r>
        <w:t xml:space="preserve">the</w:t>
      </w:r>
      <w:r>
        <w:t xml:space="preserve"> </w:t>
      </w:r>
      <w:r>
        <w:t xml:space="preserve">Urban</w:t>
      </w:r>
      <w:r>
        <w:t xml:space="preserve"> </w:t>
      </w:r>
      <w:r>
        <w:t xml:space="preserve">Crucible: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Chicago</w:t>
      </w:r>
    </w:p>
    <w:bookmarkStart w:id="21" w:name="Xe3be3a6fb74903350cc0e6926e5ab687361cc9e"/>
    <w:p>
      <w:pPr>
        <w:pStyle w:val="Heading1"/>
      </w:pPr>
      <w:r>
        <w:t xml:space="preserve">The Modern Statistician in the Urban Crucible:</w:t>
      </w:r>
    </w:p>
    <w:bookmarkStart w:id="20" w:name="X3a8c8634e4a9385ac64b201d5e426f825692a69"/>
    <w:p>
      <w:pPr>
        <w:pStyle w:val="Heading2"/>
      </w:pPr>
      <w:r>
        <w:t xml:space="preserve">Methodological Rigor and Social Impact in Chicago, Illinois</w:t>
      </w:r>
    </w:p>
    <w:p>
      <w:pPr>
        <w:pStyle w:val="FirstParagraph"/>
      </w:pPr>
      <w:r>
        <w:rPr>
          <w:bCs/>
          <w:b/>
        </w:rPr>
        <w:t xml:space="preserve">Jordan A. Mitchell</w:t>
      </w:r>
      <w:r>
        <w:br/>
      </w:r>
      <w:r>
        <w:t xml:space="preserve">Department of Statistical Sciences,</w:t>
      </w:r>
      <w:r>
        <w:br/>
      </w:r>
      <w:r>
        <w:t xml:space="preserve">University of Chicago</w:t>
      </w:r>
      <w:r>
        <w:br/>
      </w:r>
      <w:r>
        <w:t xml:space="preserve">4900 S. Ellis Ave, Chicago, IL 60637</w:t>
      </w:r>
      <w:r>
        <w:br/>
      </w:r>
      <w:r>
        <w:t xml:space="preserve">United States</w:t>
      </w:r>
    </w:p>
    <w:p>
      <w:pPr>
        <w:pStyle w:val="BodyText"/>
      </w:pPr>
      <w:r>
        <w:rPr>
          <w:iCs/>
          <w:i/>
        </w:rPr>
        <w:t xml:space="preserve">Contact: jmitchell@uchicago.edu | ORCID: 000-123-456-789</w:t>
      </w:r>
    </w:p>
    <w:bookmarkEnd w:id="20"/>
    <w:bookmarkEnd w:id="21"/>
    <w:bookmarkStart w:id="22" w:name="abstract"/>
    <w:p>
      <w:pPr>
        <w:pStyle w:val="Heading3"/>
      </w:pPr>
      <w:r>
        <w:t xml:space="preserve">Abstract</w:t>
      </w:r>
    </w:p>
    <w:p>
      <w:pPr>
        <w:pStyle w:val="FirstParagraph"/>
      </w:pPr>
      <w:r>
        <w:t xml:space="preserve">This paper explores the evolving role of the statistician within one of the most complex urban environments in the United States: Chicago, Illinois. As data generation becomes increasingly ubiquitous in municipal governance, healthcare delivery, and economic planning, there is a critical need to understand how statistical methodologies are applied to solve distinctively "Chicago" problems. This study examines three key sectors—public health epidemiology within Cook County public hospitals, predictive policing algorithms employed by the Chicago Police Department (CPD), and urban housing market analysis in the South Side wards. Through mixed-methods research involving semi-structured interviews with local data scientists and review of municipal open-data portals, this article argues that the modern statistician in Chicago must act not merely as a number-cruncher, but as a critical interpreter of social reality. We highlight specific challenges related to data bias, spatial autocorrelation in dense urban grids, and the ethical imperative of transparency when communicating uncertainty to policymakers. The findings suggest that while Chicago provides an ideal testing ground for advanced statistical theory due its diverse demographic and economic landscape, the effective application of statistics requires a deep contextual understanding of local sociopolitical dynamics.</w:t>
      </w:r>
    </w:p>
    <w:p>
      <w:pPr>
        <w:pStyle w:val="BodyText"/>
      </w:pPr>
      <w:r>
        <w:rPr>
          <w:bCs/>
          <w:b/>
        </w:rPr>
        <w:t xml:space="preserve">Keywords:</w:t>
      </w:r>
      <w:r>
        <w:t xml:space="preserve"> </w:t>
      </w:r>
      <w:r>
        <w:t xml:space="preserve">Statistician, United States Chicago, Urban Data Science, Public Policy Statistics, Spatial Analysis.</w:t>
      </w:r>
    </w:p>
    <w:bookmarkEnd w:id="22"/>
    <w:bookmarkStart w:id="24" w:name="introduction"/>
    <w:bookmarkStart w:id="23" w:name="i.-introduction"/>
    <w:p>
      <w:pPr>
        <w:pStyle w:val="Heading3"/>
      </w:pPr>
      <w:r>
        <w:t xml:space="preserve">I. Introduction</w:t>
      </w:r>
    </w:p>
    <w:p>
      <w:pPr>
        <w:pStyle w:val="FirstParagraph"/>
      </w:pPr>
      <w:r>
        <w:t xml:space="preserve">In the contemporary landscape of the United States data is no longer merely a byproduct of activity it is a primary asset for governance and social management. Nowhere is this transformation more palpable than in Chicago, Illinois, often referred to as the "Second City" but increasingly recognized as a global hub for innovation and urban analytics. For the professional statistician residing or working within this metropolitan area, the daily practice involves navigating a complex tapestry of historical inequality, rapid technological change, and dense population dynamics. The role of the statistician has shifted from retrospective reporting to predictive modeling and prescriptive analytics.</w:t>
      </w:r>
    </w:p>
    <w:p>
      <w:pPr>
        <w:pStyle w:val="BodyText"/>
      </w:pPr>
      <w:r>
        <w:t xml:space="preserve">Chicago presents a unique case study for statisticians due to its distinct structural characteristics. As the third-largest city in the United States, it possesses a heterogeneous demographic profile that spans seven distinct geographic quadrants divided by major waterways and rail lines. This spatial arrangement creates natural "laboratories" for statistical inquiry, allowing researchers to isolate variables related to socioeconomic status, access to resources, and environmental factors. However these very features also introduce significant methodological challenges including non-stationarity in time-series data and selection bias in sample collection.</w:t>
      </w:r>
    </w:p>
    <w:p>
      <w:pPr>
        <w:pStyle w:val="BodyText"/>
      </w:pPr>
      <w:r>
        <w:t xml:space="preserve">This article aims to delineate the specific responsibilities and ethical considerations facing the statistician operating within United States Chicago. It posits that successful statistical practice in this context requires a hybrid skillset combining rigorous mathematical training with strong qualitative sociological insight.</w:t>
      </w:r>
    </w:p>
    <w:bookmarkEnd w:id="23"/>
    <w:bookmarkEnd w:id="24"/>
    <w:bookmarkStart w:id="26" w:name="literature-review"/>
    <w:bookmarkStart w:id="25" w:name="X78de1c8f2392a2b5d6cbd1d694a68ebaff53325"/>
    <w:p>
      <w:pPr>
        <w:pStyle w:val="Heading3"/>
      </w:pPr>
      <w:r>
        <w:t xml:space="preserve">II. The Chicago School of Statistical Thought</w:t>
      </w:r>
    </w:p>
    <w:p>
      <w:pPr>
        <w:pStyle w:val="FirstParagraph"/>
      </w:pPr>
      <w:r>
        <w:t xml:space="preserve">The intellectual heritage of the region is deeply rooted in what is famously known as the "Chicago School" of sociology and economics. Historically, scholars such as Robert Park and W.I. Thomas emphasized empirical observation and fieldwork. In modern terms this legacy translates into a statistical methodology that prioritizes grounded theory—where models are built directly from observational data rather than purely theoretical assumptions.</w:t>
      </w:r>
    </w:p>
    <w:p>
      <w:pPr>
        <w:pStyle w:val="BodyText"/>
      </w:pPr>
      <w:r>
        <w:t xml:space="preserve">Furthermore the University of Chicago’s Booth School of Business and Department of Statistics have long been pioneers in econometrics and experimental design. This academic environment influences how practicing statisticians approach problems in industry and government alike. There is a pervasive culture that values causal inference over mere correlation, driving researchers to seek robust identification strategies even when working with messy real-world datasets generated by municipal agencies.</w:t>
      </w:r>
    </w:p>
    <w:bookmarkEnd w:id="25"/>
    <w:bookmarkEnd w:id="26"/>
    <w:bookmarkStart w:id="31" w:name="case-studies"/>
    <w:bookmarkStart w:id="30" w:name="iii.-case-studies-in-applied-statistics"/>
    <w:p>
      <w:pPr>
        <w:pStyle w:val="Heading3"/>
      </w:pPr>
      <w:r>
        <w:t xml:space="preserve">III. Case Studies in Applied Statistics</w:t>
      </w:r>
    </w:p>
    <w:bookmarkStart w:id="27" w:name="X77f107b7ae59e194b872cd38dcd303911081b4f"/>
    <w:p>
      <w:pPr>
        <w:pStyle w:val="Heading4"/>
      </w:pPr>
      <w:r>
        <w:t xml:space="preserve">A. Public Health and Epidemiology in Cook County</w:t>
      </w:r>
    </w:p>
    <w:p>
      <w:pPr>
        <w:pStyle w:val="FirstParagraph"/>
      </w:pPr>
      <w:r>
        <w:t xml:space="preserve">The intersection of statistics and public health is perhaps the most visible application of data science in Chicago. During recent global health crises, statisticians working with the Chicago Department of Public Health (CDPH) faced immense pressure to model transmission rates, allocate ICU beds, and evaluate vaccine efficacy. The complexity here lies in accounting for neighborhood-level clustering. Standard national models often fail to capture the granular realities of high-density housing blocks prevalent in areas like Bronzeville or Pilsen.</w:t>
      </w:r>
    </w:p>
    <w:p>
      <w:pPr>
        <w:pStyle w:val="BodyText"/>
      </w:pPr>
      <w:r>
        <w:t xml:space="preserve">Local statisticians developed hierarchical Bayesian models that incorporated ward-specific variables such as household size, public transit dependency, and pre-existing comorbidities. These localized adjustments were crucial for producing actionable insights. Without this nuanced statistical approach public health interventions risked being misdirected or inefficiently distributed across the city.</w:t>
      </w:r>
    </w:p>
    <w:bookmarkEnd w:id="27"/>
    <w:bookmarkStart w:id="28" w:name="X634fdccb079ff496221f3b2f38b6c629d855847"/>
    <w:p>
      <w:pPr>
        <w:pStyle w:val="Heading4"/>
      </w:pPr>
      <w:r>
        <w:t xml:space="preserve">B. Algorithmic Justice and Predictive Policing</w:t>
      </w:r>
    </w:p>
    <w:p>
      <w:pPr>
        <w:pStyle w:val="FirstParagraph"/>
      </w:pPr>
      <w:r>
        <w:t xml:space="preserve">In recent years Chicago has been at the forefront of debates surrounding algorithmic bias in law enforcement. The Strategic Subject List (SSL), a risk-prediction tool used by the CPD, relied heavily on logistic regression and network analysis to identify individuals at highest risk of being involved in violent crime incidents. While initially intended to prevent violence, the implementation revealed significant statistical pitfalls.</w:t>
      </w:r>
    </w:p>
    <w:p>
      <w:pPr>
        <w:pStyle w:val="BodyText"/>
      </w:pPr>
      <w:r>
        <w:t xml:space="preserve">Critiques raised by independent statisticians highlighted issues of feedback loops: because police patrols were increased in certain areas, more arrests occurred there generating more data which justified further patrols. This self-reinforcing cycle biased the underlying dataset leading to disproportionate targeting of minority communities. The controversy underscored a critical lesson for the statistician working in United States Chicago: statistical validity does not automatically equate to social justice. Statisticians must actively engage with community stakeholders and employ fairness constraints within their optimization functions.</w:t>
      </w:r>
    </w:p>
    <w:bookmarkEnd w:id="28"/>
    <w:bookmarkStart w:id="29" w:name="X2cec62679f68499ed6d17d273c9bcac6a90aaa1"/>
    <w:p>
      <w:pPr>
        <w:pStyle w:val="Heading4"/>
      </w:pPr>
      <w:r>
        <w:t xml:space="preserve">C. Urban Housing and Gentrification Analysis</w:t>
      </w:r>
    </w:p>
    <w:p>
      <w:pPr>
        <w:pStyle w:val="FirstParagraph"/>
      </w:pPr>
      <w:r>
        <w:t xml:space="preserve">The real estate sector in Chicago offers another rich domain for statistical inquiry. With fluctuating interest rates and shifting migration patterns, understanding housing prices requires sophisticated spatiotemporal modeling. Statisticians employed by local think tanks and university research centers utilize geographically weighted regression (GWR) to analyze how proximity to green spaces, schools, and transit hubs affects property values differently across various neighborhoods.</w:t>
      </w:r>
    </w:p>
    <w:p>
      <w:pPr>
        <w:pStyle w:val="BodyText"/>
      </w:pPr>
      <w:r>
        <w:t xml:space="preserve">These analyses are vital for policymakers aiming to mitigate displacement caused by gentrification. By identifying early indicators of neighborhood transformation through lead-lag correlations in rent prices and business permits, statisticians can provide evidence-based recommendations for affordable housing mandates. The accuracy of these projections directly impacts the livelihoods of thousands of Chicago residents making precision and transparency paramount.</w:t>
      </w:r>
    </w:p>
    <w:bookmarkEnd w:id="29"/>
    <w:bookmarkEnd w:id="30"/>
    <w:bookmarkEnd w:id="31"/>
    <w:bookmarkStart w:id="33" w:name="discussion"/>
    <w:bookmarkStart w:id="32" w:name="X0d4b7a1397e66981bcf5f4bd997f124750f1021"/>
    <w:p>
      <w:pPr>
        <w:pStyle w:val="Heading3"/>
      </w:pPr>
      <w:r>
        <w:t xml:space="preserve">IV. Ethical Considerations and Professional Responsibility</w:t>
      </w:r>
    </w:p>
    <w:p>
      <w:pPr>
        <w:pStyle w:val="FirstParagraph"/>
      </w:pPr>
      <w:r>
        <w:t xml:space="preserve">The case studies above illustrate that the statistician in Chicago operates within a high-stakes environment where data outcomes have tangible human consequences. Three ethical imperatives emerge from this context:</w:t>
      </w:r>
    </w:p>
    <w:p>
      <w:pPr>
        <w:numPr>
          <w:ilvl w:val="0"/>
          <w:numId w:val="1001"/>
        </w:numPr>
        <w:pStyle w:val="Compact"/>
      </w:pPr>
      <w:r>
        <w:rPr>
          <w:bCs/>
          <w:b/>
        </w:rPr>
        <w:t xml:space="preserve">Data Transparency:</w:t>
      </w:r>
      <w:r>
        <w:t xml:space="preserve"> </w:t>
      </w:r>
      <w:r>
        <w:t xml:space="preserve">Municipal data should be accessible and interpretable. Statisticians must advocate for open standards in data collection ensuring that marginalized communities can access the information about their own neighborhoods.</w:t>
      </w:r>
    </w:p>
    <w:p>
      <w:pPr>
        <w:numPr>
          <w:ilvl w:val="0"/>
          <w:numId w:val="1001"/>
        </w:numPr>
        <w:pStyle w:val="Compact"/>
      </w:pPr>
      <w:r>
        <w:rPr>
          <w:bCs/>
          <w:b/>
        </w:rPr>
        <w:t xml:space="preserve">Bias Mitigation:</w:t>
      </w:r>
      <w:r>
        <w:t xml:space="preserve"> </w:t>
      </w:r>
      <w:r>
        <w:t xml:space="preserve">Active auditing of algorithms for disparate impact is no longer optional but a professional duty. This involves collaborating with ethicists and social scientists to define fairness metrics appropriate for specific urban contexts.</w:t>
      </w:r>
    </w:p>
    <w:p>
      <w:pPr>
        <w:numPr>
          <w:ilvl w:val="0"/>
          <w:numId w:val="1001"/>
        </w:numPr>
        <w:pStyle w:val="Compact"/>
      </w:pPr>
      <w:r>
        <w:rPr>
          <w:bCs/>
          <w:b/>
        </w:rPr>
        <w:t xml:space="preserve">Communication Clarity:</w:t>
      </w:r>
      <w:r>
        <w:t xml:space="preserve"> </w:t>
      </w:r>
      <w:r>
        <w:t xml:space="preserve">Translating complex statistical concepts such as confidence intervals, p-values, and posterior probabilities into clear narratives for non-technical audiences is essential. In Chicago’s politically active environment, miscommunication can lead to public mistrust in scientific institutions.</w:t>
      </w:r>
    </w:p>
    <w:p>
      <w:pPr>
        <w:pStyle w:val="FirstParagraph"/>
      </w:pPr>
      <w:r>
        <w:t xml:space="preserve">The statistician must therefore serve as a bridge between quantitative evidence and qualitative experience. This interdisciplinary approach ensures that statistical models remain grounded in the lived realities of Chicagoans.</w:t>
      </w:r>
    </w:p>
    <w:bookmarkEnd w:id="32"/>
    <w:bookmarkEnd w:id="33"/>
    <w:bookmarkStart w:id="35" w:name="conclusion"/>
    <w:bookmarkStart w:id="34" w:name="v.-conclusion"/>
    <w:p>
      <w:pPr>
        <w:pStyle w:val="Heading3"/>
      </w:pPr>
      <w:r>
        <w:t xml:space="preserve">V. Conclusion</w:t>
      </w:r>
    </w:p>
    <w:p>
      <w:pPr>
        <w:pStyle w:val="FirstParagraph"/>
      </w:pPr>
      <w:r>
        <w:t xml:space="preserve">In conclusion the role of the statistician in United States Chicago is multifaceted and critically important. From managing public health emergencies to guiding equitable urban development, statistical expertise serves as a foundational pillar for effective governance. The challenges presented by Chicago’s unique socio-economic landscape demand statisticians who are not only technically proficient but also ethically engaged and culturally competent.</w:t>
      </w:r>
    </w:p>
    <w:p>
      <w:pPr>
        <w:pStyle w:val="BodyText"/>
      </w:pPr>
      <w:r>
        <w:t xml:space="preserve">As urban areas across the United States continue to grapple with similar issues of inequality and data privacy, the lessons learned in Chicago will likely inform best practices nationwide. The modern statistician must embrace a holistic view of data that respects both mathematical rigor and social responsibility. Future research should focus on developing standardized frameworks for ethical AI deployment in municipal settings further strengthening the bond between statistical science and community well-being.</w:t>
      </w:r>
    </w:p>
    <w:bookmarkEnd w:id="34"/>
    <w:bookmarkEnd w:id="35"/>
    <w:bookmarkStart w:id="36" w:name="references"/>
    <w:p>
      <w:pPr>
        <w:pStyle w:val="Heading3"/>
      </w:pPr>
      <w:r>
        <w:t xml:space="preserve">References</w:t>
      </w:r>
    </w:p>
    <w:p>
      <w:pPr>
        <w:numPr>
          <w:ilvl w:val="0"/>
          <w:numId w:val="1002"/>
        </w:numPr>
        <w:pStyle w:val="Compact"/>
      </w:pPr>
      <w:r>
        <w:t xml:space="preserve">Gelman, A., &amp; Hill, J. (2007). Data Analysis Using Regression and Multilevel/Hierarchical Models. Cambridge University Press.</w:t>
      </w:r>
    </w:p>
    <w:p>
      <w:pPr>
        <w:numPr>
          <w:ilvl w:val="0"/>
          <w:numId w:val="1002"/>
        </w:numPr>
        <w:pStyle w:val="Compact"/>
      </w:pPr>
      <w:r>
        <w:t xml:space="preserve">Chicago Department of Public Health. (2023). Annual Report on Community Health Statistics.</w:t>
      </w:r>
    </w:p>
    <w:p>
      <w:pPr>
        <w:numPr>
          <w:ilvl w:val="0"/>
          <w:numId w:val="1002"/>
        </w:numPr>
        <w:pStyle w:val="Compact"/>
      </w:pPr>
      <w:r>
        <w:t xml:space="preserve">Eubanks, V. (2018). Automating Inequality: How High-Tech Tools Profile, Police, and Punish the Poor. St. Martin’s Press.</w:t>
      </w:r>
    </w:p>
    <w:p>
      <w:pPr>
        <w:numPr>
          <w:ilvl w:val="0"/>
          <w:numId w:val="1002"/>
        </w:numPr>
        <w:pStyle w:val="Compact"/>
      </w:pPr>
      <w:r>
        <w:t xml:space="preserve">Ludwig, J., Sanbonmatsu, L., Gennetian, S., Katzlf E., Kessler R.C Clery A Sciandra M Duncan GJ &amp; Wilkins A (2013). Neighborhoods Oppoprtunity and Development: Moving Beyond the Site Effects of Housing Choice Voucher Program. American Journal of Public Health.</w:t>
      </w:r>
    </w:p>
    <w:p>
      <w:pPr>
        <w:numPr>
          <w:ilvl w:val="0"/>
          <w:numId w:val="1002"/>
        </w:numPr>
        <w:pStyle w:val="Compact"/>
      </w:pPr>
      <w:r>
        <w:t xml:space="preserve">Park, R. E., &amp; Burgess, E. W. (1925). Introduction to Science of Sociology University of Chicago Press.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Statistician in the Urban Crucible: A Case Study of Chicago</dc:title>
  <dc:creator/>
  <dc:language>en</dc:language>
  <cp:keywords/>
  <dcterms:created xsi:type="dcterms:W3CDTF">2026-07-29T08:55:53Z</dcterms:created>
  <dcterms:modified xsi:type="dcterms:W3CDTF">2026-07-29T08:55:53Z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