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Surgical</w:t>
      </w:r>
      <w:r>
        <w:t xml:space="preserve"> </w:t>
      </w:r>
      <w:r>
        <w:t xml:space="preserve">Specialization</w:t>
      </w:r>
      <w:r>
        <w:t xml:space="preserve"> </w:t>
      </w:r>
      <w:r>
        <w:t xml:space="preserve">and</w:t>
      </w:r>
      <w:r>
        <w:t xml:space="preserve"> </w:t>
      </w:r>
      <w:r>
        <w:t xml:space="preserve">Healthcare</w:t>
      </w:r>
      <w:r>
        <w:t xml:space="preserve"> </w:t>
      </w:r>
      <w:r>
        <w:t xml:space="preserve">Infrastructure</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Critical</w:t>
      </w:r>
      <w:r>
        <w:t xml:space="preserve"> </w:t>
      </w:r>
      <w:r>
        <w:t xml:space="preserve">Analysis</w:t>
      </w:r>
    </w:p>
    <w:bookmarkStart w:id="29" w:name="X351c48cd81846b11356ba58bd8b43cff3da49ef"/>
    <w:p>
      <w:pPr>
        <w:pStyle w:val="Heading1"/>
      </w:pPr>
      <w:r>
        <w:t xml:space="preserve">The Evolution of Surgical Specialization and Healthcare Infrastructure in Chile Santiago</w:t>
      </w:r>
    </w:p>
    <w:p>
      <w:pPr>
        <w:pStyle w:val="FirstParagraph"/>
      </w:pPr>
      <w:r>
        <w:rPr>
          <w:bCs/>
          <w:b/>
        </w:rPr>
        <w:t xml:space="preserve">Dr. Alejandro Muñoz-Vergara</w:t>
      </w:r>
      <w:r>
        <w:br/>
      </w:r>
      <w:r>
        <w:t xml:space="preserve">Institute of Health Sciences, Pontifical Catholic University of Chile</w:t>
      </w:r>
      <w:r>
        <w:br/>
      </w:r>
      <w:r>
        <w:t xml:space="preserve">Santiago, Chile</w:t>
      </w:r>
    </w:p>
    <w:bookmarkStart w:id="20" w:name="abstract"/>
    <w:p>
      <w:pPr>
        <w:pStyle w:val="Heading3"/>
      </w:pPr>
      <w:r>
        <w:t xml:space="preserve">Abstract</w:t>
      </w:r>
    </w:p>
    <w:p>
      <w:pPr>
        <w:pStyle w:val="FirstParagraph"/>
      </w:pPr>
      <w:r>
        <w:t xml:space="preserve">The landscape of modern medicine in Latin America has undergone significant transformation over the past three decades, with the Republic of Chile serving as a prominent case study for rapid healthcare modernization. This article examines the intricate relationship between surgical practice, medical education, and public health policy within Chile Santiago. By analyzing historical data alongside contemporary clinical trends, this paper argues that the evolution of the surgeon in Santiago is not merely a reflection of technical proficiency but also a response to complex socioeconomic disparities and infrastructural challenges unique to South American megacities. The study highlights the dualistic nature of healthcare access—ranging from high-end private institutions in Providencia and Las Condes to overcrowded public hospitals in Santiago Centro—and how this dichotomy shapes surgical training, patient outcomes, and professional ethics.</w:t>
      </w:r>
    </w:p>
    <w:bookmarkEnd w:id="20"/>
    <w:bookmarkStart w:id="21" w:name="introduction"/>
    <w:p>
      <w:pPr>
        <w:pStyle w:val="Heading2"/>
      </w:pPr>
      <w:r>
        <w:t xml:space="preserve">Introduction</w:t>
      </w:r>
    </w:p>
    <w:p>
      <w:pPr>
        <w:pStyle w:val="FirstParagraph"/>
      </w:pPr>
      <w:r>
        <w:t xml:space="preserve">The role of the surgeon has historically been viewed through a lens of technical mastery and decisive intervention. However, in contemporary settings such as Chile Santiago, the definition of surgical excellence has expanded to encompass holistic patient management, administrative efficiency, and socio-economic awareness. As one of the most stable economies in Latin America with a rapidly aging population, Chile presents a unique environment for surgical innovation. The capital city acts as the central hub for medical research and tertiary care in the nation. Consequently understanding the operational dynamics of surgeons in this region is critical for policymakers, healthcare administrators, and international collaborators aiming to improve global health outcomes.</w:t>
      </w:r>
    </w:p>
    <w:p>
      <w:pPr>
        <w:pStyle w:val="BodyText"/>
      </w:pPr>
      <w:r>
        <w:t xml:space="preserve">This article posits that the modern surgeon in Chile Santiago operates at a critical intersection between advanced technological adoption and systemic resource allocation challenges. Unlike their counterparts in North America or Western Europe who operate within more homogenized insurance frameworks, surgeons in Chile navigate a bifurcated system characterized by the public Social Insurance Health System (ISAPREs) and the national health service (Fonasa). This structural complexity demands a level of adaptability and clinical judgment that defines contemporary surgical practice in this specific geographic context.</w:t>
      </w:r>
    </w:p>
    <w:bookmarkEnd w:id="21"/>
    <w:bookmarkStart w:id="22" w:name="X13b0379a1ac8da5ea9e7acfca77598acd1376a4"/>
    <w:p>
      <w:pPr>
        <w:pStyle w:val="Heading2"/>
      </w:pPr>
      <w:r>
        <w:t xml:space="preserve">The Dualistic Healthcare System and Surgical Access</w:t>
      </w:r>
    </w:p>
    <w:p>
      <w:pPr>
        <w:pStyle w:val="FirstParagraph"/>
      </w:pPr>
      <w:r>
        <w:t xml:space="preserve">To understand the surgical environment in Chile Santiago, one must first dissect its healthcare infrastructure. The medical system is divided into two primary sectors: the public sector, administered by Fonasa, and the private sector, managed by Isapre health funds. While approximately eighty percent of the population relies on Fonasa for basic coverage and emergency services, a significant demographic utilizes private insurance. This division creates distinct surgical realities within the same metropolitan area.</w:t>
      </w:r>
    </w:p>
    <w:p>
      <w:pPr>
        <w:pStyle w:val="BodyText"/>
      </w:pPr>
      <w:r>
        <w:t xml:space="preserve">In public hospitals such as Hospital Nacional Pediatrico or Hospital San Borja Arriaran, surgeons often perform high-volume procedures with limited resources. Here, the surgeon’s role is heavily influenced by triage protocols and emergency decision-making under pressure. Conversely, in private clinics located in the eastern communes of Santiago, surgeons have access to state-of-the-art robotics, minimally invasive technologies like laparoscopy and thoracoscopy, and extensive support staff from day one of admission. This disparity not only affects patient outcomes but also influences the career trajectories of medical professionals. Many young surgeons begin their careers in the public sector to gain broad experience before transitioning to private practice for specialized technical refinement.</w:t>
      </w:r>
    </w:p>
    <w:bookmarkEnd w:id="22"/>
    <w:bookmarkStart w:id="23" w:name="X5a468b207b5a06b030e63f11814a36547bf44e7"/>
    <w:p>
      <w:pPr>
        <w:pStyle w:val="Heading2"/>
      </w:pPr>
      <w:r>
        <w:t xml:space="preserve">Educational Foundations and Surgical Training</w:t>
      </w:r>
    </w:p>
    <w:p>
      <w:pPr>
        <w:pStyle w:val="FirstParagraph"/>
      </w:pPr>
      <w:r>
        <w:t xml:space="preserve">The training of a surgeon in Chile is rigorous, governed by national accreditation standards that are increasingly aligning with international benchmarks. Medical schools in Santiago, particularly those affiliated with the Universidad de Chile and the Pontificia Universidad Católica de Chile, produce graduates who are well-versed in both theoretical knowledge and practical skills. However, residency programs remain highly competitive and concentrated in major urban centers.</w:t>
      </w:r>
    </w:p>
    <w:p>
      <w:pPr>
        <w:pStyle w:val="BodyText"/>
      </w:pPr>
      <w:r>
        <w:t xml:space="preserve">The concept of "surgical volume" is a critical metric in accreditation. In Santiago, teaching hospitals provide a diverse case mix that exposes residents to pathologies often rare in other parts of the world, such as high-altitude pulmonary complications or specific regional infectious diseases. Furthermore, the integration of simulation-based training has become increasingly prevalent in surgical education within Chile Santiago over the last decade. This pedagogical shift allows surgeons-in-training to refine psychomotor skills before operating on human subjects, thereby enhancing patient safety and procedural confidence.</w:t>
      </w:r>
    </w:p>
    <w:bookmarkEnd w:id="23"/>
    <w:bookmarkStart w:id="24" w:name="Xf90388c0d7ca9d50958b42ca5fb4281fcdff387"/>
    <w:p>
      <w:pPr>
        <w:pStyle w:val="Heading2"/>
      </w:pPr>
      <w:r>
        <w:t xml:space="preserve">Technological Integration and Surgical Innovation</w:t>
      </w:r>
    </w:p>
    <w:p>
      <w:pPr>
        <w:pStyle w:val="FirstParagraph"/>
      </w:pPr>
      <w:r>
        <w:t xml:space="preserve">Santiago has emerged as a regional leader in technological adoption for surgical procedures. The prevalence of robotic-assisted surgery, particularly using systems like the da Vinci Surgical System, is growing among leading private institutions. These technologies offer precision benefits in complex oncological and urological procedures. However, the cost barrier remains significant, limiting widespread adoption to elite facilities.</w:t>
      </w:r>
    </w:p>
    <w:p>
      <w:pPr>
        <w:pStyle w:val="BodyText"/>
      </w:pPr>
      <w:r>
        <w:t xml:space="preserve">Despite these advancements, there is a concerted effort by public health authorities to bridge the technological gap. Telemedicine has played a crucial role post-pandemic, allowing surgeons in Santiago to consult with patients in remote regions of Chile and providing second opinions from specialists based in the capital. This digital integration fosters a more cohesive national surgical network, ensuring that expertise is not siloed within wealthy enclaves but distributed more equitably across the metropolitan area and beyond.</w:t>
      </w:r>
    </w:p>
    <w:bookmarkEnd w:id="24"/>
    <w:bookmarkStart w:id="25" w:name="X4d8fae1b10dd9b8bec341d9c3be868df93132d3"/>
    <w:p>
      <w:pPr>
        <w:pStyle w:val="Heading2"/>
      </w:pPr>
      <w:r>
        <w:t xml:space="preserve">Socio-Economic Disparities as Clinical Variables</w:t>
      </w:r>
    </w:p>
    <w:p>
      <w:pPr>
        <w:pStyle w:val="FirstParagraph"/>
      </w:pPr>
      <w:r>
        <w:t xml:space="preserve">A unique aspect of practicing surgery in Chile Santiago is the direct correlation between socio-economic status and surgical risk. Malnutrition, delayed presentation of diseases due to cost barriers, and comorbidities related to occupational hazards are prevalent among lower-income patients utilizing public services. The surgeon must therefore act not only as a technician but also as an advocate for social justice within the healthcare system.</w:t>
      </w:r>
    </w:p>
    <w:p>
      <w:pPr>
        <w:pStyle w:val="BodyText"/>
      </w:pPr>
      <w:r>
        <w:t xml:space="preserve">Studies conducted in Santiago hospitals indicate that post-operative complication rates can vary significantly based on insurance type and neighborhood of residence, independent of clinical severity at admission. This reality compels surgeons to develop multidisciplinary care plans that address nutritional support, social work intervention, and long-term rehabilitation alongside the primary surgical procedure. The ethical imperative for surgeons in Chile is thus deeply intertwined with social responsibility.</w:t>
      </w:r>
    </w:p>
    <w:bookmarkEnd w:id="25"/>
    <w:bookmarkStart w:id="26" w:name="future-directions-and-recommendations"/>
    <w:p>
      <w:pPr>
        <w:pStyle w:val="Heading2"/>
      </w:pPr>
      <w:r>
        <w:t xml:space="preserve">Future Directions and Recommendations</w:t>
      </w:r>
    </w:p>
    <w:p>
      <w:pPr>
        <w:pStyle w:val="FirstParagraph"/>
      </w:pPr>
      <w:r>
        <w:t xml:space="preserve">Looking forward, the trajectory of surgical practice in Chile Santiago points toward greater standardization of care protocols across both public and private sectors. There is a growing consensus among medical associations that reducing wait times for non-emergency surgeries is a priority to prevent disease progression and reduce long-term healthcare costs. Furthermore, increasing investment in rural health infrastructure would alleviate the burden on Santiago’s hospitals, allowing specialists to focus on complex tertiary cases while ensuring equitable access for citizens in peripheral regions.</w:t>
      </w:r>
    </w:p>
    <w:p>
      <w:pPr>
        <w:pStyle w:val="BodyText"/>
      </w:pPr>
      <w:r>
        <w:t xml:space="preserve">Education must also evolve to include more robust training in health economics and policy. Surgeons of the future must be equipped to navigate funding mechanisms, advocate for necessary resources, and utilize data analytics to improve population health outcomes.</w:t>
      </w:r>
    </w:p>
    <w:bookmarkEnd w:id="26"/>
    <w:bookmarkStart w:id="27" w:name="conclusion"/>
    <w:p>
      <w:pPr>
        <w:pStyle w:val="Heading2"/>
      </w:pPr>
      <w:r>
        <w:t xml:space="preserve">Conclusion</w:t>
      </w:r>
    </w:p>
    <w:p>
      <w:pPr>
        <w:pStyle w:val="FirstParagraph"/>
      </w:pPr>
      <w:r>
        <w:t xml:space="preserve">In conclusion, the role of the surgeon in Chile Santiago is multifaceted, defined by a dynamic interplay between advanced medical science and socio-economic reality. While the infrastructure has improved markedly in recent decades, challenges regarding equity and access persist. The modern surgeon is required to be technically proficient, socially aware, and administratively astute. By addressing systemic disparities through policy reform and educational enhancement, Chile can continue to serve as a model for surgical excellence in the developing world.</w:t>
      </w:r>
    </w:p>
    <w:bookmarkEnd w:id="27"/>
    <w:bookmarkStart w:id="28" w:name="references"/>
    <w:p>
      <w:pPr>
        <w:pStyle w:val="Heading2"/>
      </w:pPr>
      <w:r>
        <w:t xml:space="preserve">References</w:t>
      </w:r>
    </w:p>
    <w:p>
      <w:pPr>
        <w:pStyle w:val="FirstParagraph"/>
      </w:pPr>
      <w:r>
        <w:t xml:space="preserve">[1] Ministerio de Salud de Chile. (2023). Informe Anual sobre la Calidad Asistencial en Hospitales Públicos y Privados.</w:t>
      </w:r>
    </w:p>
    <w:p>
      <w:pPr>
        <w:pStyle w:val="BodyText"/>
      </w:pPr>
      <w:r>
        <w:t xml:space="preserve">[2] Rodriguez, M., &amp; Silva, P. (2021). "Disparities in Surgical Outcomes Based on Socioeconomic Status in Metropolitan Santiago."</w:t>
      </w:r>
      <w:r>
        <w:t xml:space="preserve"> </w:t>
      </w:r>
      <w:r>
        <w:rPr>
          <w:iCs/>
          <w:i/>
        </w:rPr>
        <w:t xml:space="preserve">Revista Médica de Chile</w:t>
      </w:r>
      <w:r>
        <w:t xml:space="preserve">, 149(3), 45-58.</w:t>
      </w:r>
    </w:p>
    <w:p>
      <w:pPr>
        <w:pStyle w:val="BodyText"/>
      </w:pPr>
      <w:r>
        <w:t xml:space="preserve">[3] International Society of Surgery. (2022). Global Perspectives on Surgical Training and Infrastructure Development.</w:t>
      </w:r>
    </w:p>
    <w:p>
      <w:pPr>
        <w:pStyle w:val="BodyText"/>
      </w:pPr>
      <w:r>
        <w:t xml:space="preserve">[4] Universidad de Chile, Faculty of Medicine. (2020). Curriculum Standards for Surgical Residency Programs in Chile.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Surgical Specialization and Healthcare Infrastructure in Chile Santiago: A Critical Analysis</dc:title>
  <dc:creator/>
  <cp:keywords/>
  <dcterms:created xsi:type="dcterms:W3CDTF">2026-07-29T15:45:15Z</dcterms:created>
  <dcterms:modified xsi:type="dcterms:W3CDTF">2026-07-29T15:45:15Z</dcterms:modified>
</cp:coreProperties>
</file>

<file path=docProps/custom.xml><?xml version="1.0" encoding="utf-8"?>
<Properties xmlns="http://schemas.openxmlformats.org/officeDocument/2006/custom-properties" xmlns:vt="http://schemas.openxmlformats.org/officeDocument/2006/docPropsVTypes"/>
</file>