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Egypt,</w:t>
      </w:r>
      <w:r>
        <w:t xml:space="preserve"> </w:t>
      </w:r>
      <w:r>
        <w:t xml:space="preserve">Cairo</w:t>
      </w:r>
    </w:p>
    <w:bookmarkStart w:id="28" w:name="X3fc9b5550944a0b285d77d7d80277ad845cac17"/>
    <w:p>
      <w:pPr>
        <w:pStyle w:val="Heading1"/>
      </w:pPr>
      <w:r>
        <w:t xml:space="preserve">Bridging Tradition and Innovation</w:t>
      </w:r>
      <w:r>
        <w:br/>
      </w:r>
      <w:r>
        <w:t xml:space="preserve">The Modern Surgical Landscape in Egypt, Cairo</w:t>
      </w:r>
    </w:p>
    <w:p>
      <w:pPr>
        <w:pStyle w:val="FirstParagraph"/>
      </w:pPr>
      <w:r>
        <w:rPr>
          <w:bCs/>
          <w:b/>
        </w:rPr>
        <w:t xml:space="preserve">Author:</w:t>
      </w:r>
      <w:r>
        <w:t xml:space="preserve"> </w:t>
      </w:r>
      <w:r>
        <w:t xml:space="preserve">Ahmed Hassan, MD, PhD</w:t>
      </w:r>
      <w:r>
        <w:br/>
      </w:r>
      <w:r>
        <w:rPr>
          <w:bCs/>
          <w:b/>
        </w:rPr>
        <w:t xml:space="preserve">Institution:</w:t>
      </w:r>
      <w:r>
        <w:t xml:space="preserve">Cairo University Faculty of Medicine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current state of surgical practice in Egypt, specifically focusing on the capital city, Cairo. As a medical hub for Africa and the Middle East, Cairo presents a unique dichotomy between high-volume public healthcare demands and cutting-edge private sector advancements. This paper analyzes the role of the surgeon in this context, addressing training methodologies, technological adoption, infrastructure challenges, and socio-economic factors influencing patient outcomes. It argues that while Cairo’s surgeons possess exceptional clinical resilience and technical skill due to high case volumes, systemic improvements in resource allocation are required to sustain long-term excellence.</w:t>
      </w:r>
    </w:p>
    <w:bookmarkEnd w:id="20"/>
    <w:p>
      <w:pPr>
        <w:pStyle w:val="BodyText"/>
      </w:pPr>
      <w:r>
        <w:t xml:space="preserve">Introduction</w:t>
      </w:r>
    </w:p>
    <w:p>
      <w:pPr>
        <w:pStyle w:val="BodyText"/>
      </w:pPr>
      <w:r>
        <w:t xml:space="preserve">The city of</w:t>
      </w:r>
      <w:r>
        <w:t xml:space="preserve"> </w:t>
      </w:r>
      <w:r>
        <w:rPr>
          <w:bCs/>
          <w:b/>
        </w:rPr>
        <w:t xml:space="preserve">Cairo, Egypt</w:t>
      </w:r>
      <w:r>
        <w:t xml:space="preserve">, stands as a critical nexus for medical education and healthcare delivery in the Arab world. With one of the highest population densities globally, the surgical services provided within its boundaries face unprecedented pressure. The role of the</w:t>
      </w:r>
      <w:r>
        <w:t xml:space="preserve"> </w:t>
      </w:r>
      <w:r>
        <w:rPr>
          <w:bCs/>
          <w:b/>
        </w:rPr>
        <w:t xml:space="preserve">surgeon</w:t>
      </w:r>
      <w:r>
        <w:t xml:space="preserve"> </w:t>
      </w:r>
      <w:r>
        <w:t xml:space="preserve">in this environment has evolved from a purely clinical function to one that requires adaptability, resourcefulness, and interdisciplinary collaboration. Historically rooted in colonial-era medical structures established by institutions such as Cairo University’s Faculty of Medicine and Ain Shams University, the contemporary surgical landscape is undergoing a significant transformation.</w:t>
      </w:r>
    </w:p>
    <w:p>
      <w:pPr>
        <w:pStyle w:val="BodyText"/>
      </w:pPr>
      <w:r>
        <w:t xml:space="preserve">This article aims to contextualize the practice of surgery within</w:t>
      </w:r>
      <w:r>
        <w:t xml:space="preserve"> </w:t>
      </w:r>
      <w:r>
        <w:rPr>
          <w:bCs/>
          <w:b/>
        </w:rPr>
        <w:t xml:space="preserve">Egypt, Cairo</w:t>
      </w:r>
      <w:r>
        <w:t xml:space="preserve">, highlighting how local practitioners navigate the intersection of limited public resources and increasing private sector sophistication. Understanding this dynamic is essential for global medical journals seeking to comprehend non-Western healthcare ecosystems where high-volume patient loads meet emerging technological capabilities.</w:t>
      </w:r>
    </w:p>
    <w:bookmarkStart w:id="21" w:name="X15bb9d20940090fbd312cd5106c028fd3a15c9a"/>
    <w:p>
      <w:pPr>
        <w:pStyle w:val="Heading2"/>
      </w:pPr>
      <w:r>
        <w:t xml:space="preserve">The Surgeon’s Role in High-Volume Environments</w:t>
      </w:r>
    </w:p>
    <w:p>
      <w:pPr>
        <w:pStyle w:val="FirstParagraph"/>
      </w:pPr>
      <w:r>
        <w:t xml:space="preserve">In</w:t>
      </w:r>
      <w:r>
        <w:t xml:space="preserve"> </w:t>
      </w:r>
      <w:r>
        <w:rPr>
          <w:bCs/>
          <w:b/>
        </w:rPr>
        <w:t xml:space="preserve">Cairo, Egypt</w:t>
      </w:r>
      <w:r>
        <w:t xml:space="preserve">, the typical public hospital surgeon manages a caseload that far exceeds averages seen in North American or Western European institutions. This high-volume environment necessitates a distinct skill set characterized by rapid decision-making and procedural efficiency. For the modern</w:t>
      </w:r>
      <w:r>
        <w:t xml:space="preserve"> </w:t>
      </w:r>
      <w:r>
        <w:rPr>
          <w:bCs/>
          <w:b/>
        </w:rPr>
        <w:t xml:space="preserve">surgeon</w:t>
      </w:r>
      <w:r>
        <w:t xml:space="preserve"> </w:t>
      </w:r>
      <w:r>
        <w:t xml:space="preserve">operating in Cairo’s tertiary care centers, such as Kasr Al Ainy Hospital, proficiency is not merely a result of formal training but of sheer repetition and exposure to complex pathology.</w:t>
      </w:r>
    </w:p>
    <w:p>
      <w:pPr>
        <w:pStyle w:val="BodyText"/>
      </w:pPr>
      <w:r>
        <w:t xml:space="preserve">This "high-exposure" model offers unique academic advantages. Surgeons in Cairo frequently encounter advanced stages of diseases that are often treated earlier in wealthier nations. Consequently, Egyptian surgeons develop robust competencies in oncological resection, trauma management, and reconstructive procedures under suboptimal conditions. However, this resilience comes at a cost: burnout rates are high, and the administrative burden on the surgeon often detracts from patient-centered care.</w:t>
      </w:r>
    </w:p>
    <w:bookmarkEnd w:id="21"/>
    <w:bookmarkStart w:id="22" w:name="X03b306338604cf888b4ee1edd1e992a182e339d"/>
    <w:p>
      <w:pPr>
        <w:pStyle w:val="Heading2"/>
      </w:pPr>
      <w:r>
        <w:t xml:space="preserve">Technological Integration and Digital Health</w:t>
      </w:r>
    </w:p>
    <w:p>
      <w:pPr>
        <w:pStyle w:val="FirstParagraph"/>
      </w:pPr>
      <w:r>
        <w:t xml:space="preserve">The integration of advanced technology in</w:t>
      </w:r>
      <w:r>
        <w:t xml:space="preserve"> </w:t>
      </w:r>
      <w:r>
        <w:rPr>
          <w:bCs/>
          <w:b/>
        </w:rPr>
        <w:t xml:space="preserve">Cairo, Egypt</w:t>
      </w:r>
      <w:r>
        <w:t xml:space="preserve">, has created a dual-tiered surgical system. In the private sector, leading institutions in districts such as Maadi and New Cairo have adopted robotic-assisted surgery, minimally invasive laparoscopy, and sophisticated imaging technologies. These advancements allow surgeons to perform complex procedures with precision comparable to global standards.</w:t>
      </w:r>
    </w:p>
    <w:p>
      <w:pPr>
        <w:pStyle w:val="BodyText"/>
      </w:pPr>
      <w:r>
        <w:t xml:space="preserve">Conversely, public hospitals in the heart of</w:t>
      </w:r>
      <w:r>
        <w:t xml:space="preserve"> </w:t>
      </w:r>
      <w:r>
        <w:rPr>
          <w:bCs/>
          <w:b/>
        </w:rPr>
        <w:t xml:space="preserve">Cairo</w:t>
      </w:r>
      <w:r>
        <w:t xml:space="preserve"> </w:t>
      </w:r>
      <w:r>
        <w:t xml:space="preserve">are gradually adopting digital health records and telemedicine platforms to improve continuity of care. The adoption of these technologies is driven by both government initiatives under Egypt’s Vision 2030 and private investment. For the surgeon, this means that technical expertise must now be paired with digital literacy. The ability to interpret advanced imaging data or utilize robotic interfaces is becoming a prerequisite for competitive surgical practice in the capital.</w:t>
      </w:r>
    </w:p>
    <w:bookmarkEnd w:id="22"/>
    <w:bookmarkStart w:id="23" w:name="Xef7434c5da20202ebeb6f0b2bb7f29778e58192"/>
    <w:p>
      <w:pPr>
        <w:pStyle w:val="Heading2"/>
      </w:pPr>
      <w:r>
        <w:t xml:space="preserve">Educational Frameworks and Continuous Professional Development</w:t>
      </w:r>
    </w:p>
    <w:p>
      <w:pPr>
        <w:pStyle w:val="FirstParagraph"/>
      </w:pPr>
      <w:r>
        <w:t xml:space="preserve">The training of a</w:t>
      </w:r>
      <w:r>
        <w:t xml:space="preserve"> </w:t>
      </w:r>
      <w:r>
        <w:rPr>
          <w:bCs/>
          <w:b/>
        </w:rPr>
        <w:t xml:space="preserve">surgeon</w:t>
      </w:r>
      <w:r>
        <w:t xml:space="preserve"> </w:t>
      </w:r>
      <w:r>
        <w:t xml:space="preserve">in Egypt follows rigorous academic standards, primarily centered around Cairo’s historic medical universities. However, the curriculum is increasingly adapting to global competencies. Residency programs are placing greater emphasis on research methodology and evidence-based practice, moving beyond purely observational training.</w:t>
      </w:r>
    </w:p>
    <w:p>
      <w:pPr>
        <w:pStyle w:val="BodyText"/>
      </w:pPr>
      <w:r>
        <w:t xml:space="preserve">Cairo serves as a regional hub for surgical conferences and workshops organized by bodies such as the Egyptian Surgical Society. These platforms facilitate knowledge exchange between local practitioners and international experts visiting</w:t>
      </w:r>
      <w:r>
        <w:t xml:space="preserve"> </w:t>
      </w:r>
      <w:r>
        <w:rPr>
          <w:bCs/>
          <w:b/>
        </w:rPr>
        <w:t xml:space="preserve">Egypt, Cairo</w:t>
      </w:r>
      <w:r>
        <w:t xml:space="preserve">. Furthermore, there is a growing emphasis on simulation-based training to supplement clinical hours, ensuring that young surgeons can master complex techniques before performing them on live patients.</w:t>
      </w:r>
    </w:p>
    <w:bookmarkEnd w:id="23"/>
    <w:bookmarkStart w:id="24" w:name="X919d3c79b07bd0d2c3105475075e324333ec44f"/>
    <w:p>
      <w:pPr>
        <w:pStyle w:val="Heading2"/>
      </w:pPr>
      <w:r>
        <w:t xml:space="preserve">Socio-Economic Determinants and Access to Care</w:t>
      </w:r>
    </w:p>
    <w:p>
      <w:pPr>
        <w:pStyle w:val="FirstParagraph"/>
      </w:pPr>
      <w:r>
        <w:t xml:space="preserve">A critical aspect of the surgical landscape in</w:t>
      </w:r>
      <w:r>
        <w:t xml:space="preserve"> </w:t>
      </w:r>
      <w:r>
        <w:rPr>
          <w:bCs/>
          <w:b/>
        </w:rPr>
        <w:t xml:space="preserve">Cairo, Egypt</w:t>
      </w:r>
      <w:r>
        <w:t xml:space="preserve">, is the disparity in access. While private healthcare offers world-class services at a premium, a significant portion of the population relies on overcrowded public facilities. The surgeon operating within this system must often act as an advocate for social justice, navigating insurance limitations and out-of-pocket payment structures.</w:t>
      </w:r>
    </w:p>
    <w:p>
      <w:pPr>
        <w:pStyle w:val="BodyText"/>
      </w:pPr>
      <w:r>
        <w:t xml:space="preserve">Non-governmental organizations and university-led outreach programs play a vital role in bridging this gap. Mobile surgical units and subsidized care initiatives allow surgeons to reach underserved populations in Greater Cairo. These efforts highlight the ethical dimension of surgical practice: technical skill must be matched by a commitment to equitable access.</w:t>
      </w:r>
    </w:p>
    <w:bookmarkEnd w:id="24"/>
    <w:bookmarkStart w:id="25" w:name="future-directions"/>
    <w:p>
      <w:pPr>
        <w:pStyle w:val="Heading2"/>
      </w:pPr>
      <w:r>
        <w:t xml:space="preserve">Future Directions</w:t>
      </w:r>
    </w:p>
    <w:p>
      <w:pPr>
        <w:pStyle w:val="FirstParagraph"/>
      </w:pPr>
      <w:r>
        <w:t xml:space="preserve">The future of surgery in</w:t>
      </w:r>
      <w:r>
        <w:t xml:space="preserve"> </w:t>
      </w:r>
      <w:r>
        <w:rPr>
          <w:bCs/>
          <w:b/>
        </w:rPr>
        <w:t xml:space="preserve">Cairo, Egypt</w:t>
      </w:r>
      <w:r>
        <w:t xml:space="preserve">, lies in sustainable integration. Strategic investments are needed to upgrade infrastructure in public hospitals, reduce wait times, and improve working conditions for medical staff. Collaboration between the private sector and public institutions could help disseminate best practices and reduce costs through bulk procurement of surgical supplies.</w:t>
      </w:r>
    </w:p>
    <w:p>
      <w:pPr>
        <w:pStyle w:val="BodyText"/>
      </w:pPr>
      <w:r>
        <w:t xml:space="preserve">Moreover, fostering international research partnerships will enhance the academic standing of Cairo-based surgeons. By contributing to global literature on tropical medicine, infectious disease surgery, and population health in dense urban environments, Egyptian surgeons can lead rather than merely follow global trends.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surgeon</w:t>
      </w:r>
      <w:r>
        <w:t xml:space="preserve"> </w:t>
      </w:r>
      <w:r>
        <w:t xml:space="preserve">in</w:t>
      </w:r>
      <w:r>
        <w:t xml:space="preserve"> </w:t>
      </w:r>
      <w:r>
        <w:rPr>
          <w:bCs/>
          <w:b/>
        </w:rPr>
        <w:t xml:space="preserve">Cairo, Egypt</w:t>
      </w:r>
      <w:r>
        <w:t xml:space="preserve">, operates within a dynamic and challenging environment that demands both technical excellence and socio-economic awareness. The high volume of patients provides unparalleled clinical experience, while increasing technological adoption ensures that standards remain competitive globally. However, addressing systemic inequalities and supporting healthcare workers through improved infrastructure are imperative for the continued evolution of surgical care in the capital. As Egypt continues to develop its healthcare sector, Cairo remains a pivotal stage where tradition meets innovation in the field of surgery.</w:t>
      </w:r>
    </w:p>
    <w:bookmarkEnd w:id="26"/>
    <w:bookmarkStart w:id="27" w:name="references"/>
    <w:p>
      <w:pPr>
        <w:pStyle w:val="Heading2"/>
      </w:pPr>
      <w:r>
        <w:t xml:space="preserve">References</w:t>
      </w:r>
    </w:p>
    <w:p>
      <w:pPr>
        <w:pStyle w:val="FirstParagraph"/>
      </w:pPr>
      <w:r>
        <w:rPr>
          <w:iCs/>
          <w:i/>
        </w:rPr>
        <w:t xml:space="preserve">(Note: References are illustrative for academic format demonstration)</w:t>
      </w:r>
    </w:p>
    <w:p>
      <w:pPr>
        <w:numPr>
          <w:ilvl w:val="0"/>
          <w:numId w:val="1001"/>
        </w:numPr>
        <w:pStyle w:val="Compact"/>
      </w:pPr>
      <w:r>
        <w:t xml:space="preserve">Egyptian Society of Surgery. (2022).</w:t>
      </w:r>
      <w:r>
        <w:t xml:space="preserve"> </w:t>
      </w:r>
      <w:r>
        <w:rPr>
          <w:bCs/>
          <w:b/>
        </w:rPr>
        <w:t xml:space="preserve">An Annual Report on Surgical Standards in Cairo Hospitals</w:t>
      </w:r>
      <w:r>
        <w:t xml:space="preserve">.</w:t>
      </w:r>
    </w:p>
    <w:p>
      <w:pPr>
        <w:numPr>
          <w:ilvl w:val="0"/>
          <w:numId w:val="1001"/>
        </w:numPr>
        <w:pStyle w:val="Compact"/>
      </w:pPr>
      <w:r>
        <w:t xml:space="preserve">Hassan, A., &amp; El-Sayed, M. (2021). "Adaptability in High-Volume Trauma Care: The Cairo Experience."</w:t>
      </w:r>
      <w:r>
        <w:t xml:space="preserve"> </w:t>
      </w:r>
      <w:r>
        <w:rPr>
          <w:iCs/>
          <w:i/>
        </w:rPr>
        <w:t xml:space="preserve">Journal of Middle Eastern Medical Sciences</w:t>
      </w:r>
      <w:r>
        <w:t xml:space="preserve">, 15(3), 45-60.</w:t>
      </w:r>
    </w:p>
    <w:p>
      <w:pPr>
        <w:numPr>
          <w:ilvl w:val="0"/>
          <w:numId w:val="1001"/>
        </w:numPr>
        <w:pStyle w:val="Compact"/>
      </w:pPr>
      <w:r>
        <w:t xml:space="preserve">Ministry of Health and Population Egypt. (2023).</w:t>
      </w:r>
      <w:r>
        <w:t xml:space="preserve"> </w:t>
      </w:r>
      <w:r>
        <w:rPr>
          <w:bCs/>
          <w:b/>
        </w:rPr>
        <w:t xml:space="preserve">National Health Strategy: Digital Transformation in Surgery</w:t>
      </w:r>
      <w:r>
        <w:t xml:space="preserve">.</w:t>
      </w:r>
    </w:p>
    <w:p>
      <w:pPr>
        <w:numPr>
          <w:ilvl w:val="0"/>
          <w:numId w:val="1001"/>
        </w:numPr>
        <w:pStyle w:val="Compact"/>
      </w:pPr>
      <w:r>
        <w:t xml:space="preserve">Khalil, N. (2020). "Socio-Economic Barriers to Surgical Access in Urban Egypt."</w:t>
      </w:r>
      <w:r>
        <w:t xml:space="preserve"> </w:t>
      </w:r>
      <w:r>
        <w:rPr>
          <w:iCs/>
          <w:i/>
        </w:rPr>
        <w:t xml:space="preserve">African Journal of Public Health</w:t>
      </w:r>
      <w:r>
        <w:t xml:space="preserve">, 8(2),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Surgical Practice in Egypt, Cairo</dc:title>
  <dc:creator/>
  <dc:language>en</dc:language>
  <cp:keywords/>
  <dcterms:created xsi:type="dcterms:W3CDTF">2026-07-29T06:47:56Z</dcterms:created>
  <dcterms:modified xsi:type="dcterms:W3CDTF">2026-07-29T06:47:56Z</dcterms:modified>
</cp:coreProperties>
</file>

<file path=docProps/custom.xml><?xml version="1.0" encoding="utf-8"?>
<Properties xmlns="http://schemas.openxmlformats.org/officeDocument/2006/custom-properties" xmlns:vt="http://schemas.openxmlformats.org/officeDocument/2006/docPropsVTypes"/>
</file>