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4" w:name="Xb797849a15b4225bfcb856bc3aa1c7148c535af"/>
    <w:p>
      <w:pPr>
        <w:pStyle w:val="Heading1"/>
      </w:pPr>
      <w:r>
        <w:t xml:space="preserve">The Evolving Role of the Surgeon in Ethiopia Addis Ababa: Challenges, Innovations, and Future Directions</w:t>
      </w:r>
    </w:p>
    <w:p>
      <w:pPr>
        <w:pStyle w:val="FirstParagraph"/>
      </w:pPr>
      <w:r>
        <w:t xml:space="preserve">John Doe, MD, PhD</w:t>
      </w:r>
      <w:r>
        <w:br/>
      </w:r>
      <w:r>
        <w:t xml:space="preserve">Institute of Surgical Sciences, Addis Ababa University</w:t>
      </w:r>
      <w:r>
        <w:br/>
      </w:r>
      <w:r>
        <w:t xml:space="preserve">Email: j.doe@addisuni.edu.et</w:t>
      </w:r>
    </w:p>
    <w:bookmarkStart w:id="20" w:name="abstract"/>
    <w:p>
      <w:pPr>
        <w:pStyle w:val="Heading2"/>
      </w:pPr>
      <w:r>
        <w:t xml:space="preserve">Abstract</w:t>
      </w:r>
    </w:p>
    <w:p>
      <w:pPr>
        <w:pStyle w:val="FirstParagraph"/>
      </w:pPr>
      <w:r>
        <w:rPr>
          <w:bCs/>
          <w:b/>
        </w:rPr>
        <w:t xml:space="preserve">Background:</w:t>
      </w:r>
    </w:p>
    <w:p>
      <w:pPr>
        <w:pStyle w:val="BodyText"/>
      </w:pPr>
      <w:r>
        <w:t xml:space="preserve">The landscape of surgical care in Ethiopia has undergone significant transformation over the past two decades, with Addis Ababa serving as the epicenter of this medical evolution. As the capital and largest city, Addis Ababa hosts the nation's tertiary referral hospitals and specialized training centers.</w:t>
      </w:r>
    </w:p>
    <w:p>
      <w:pPr>
        <w:pStyle w:val="BodyText"/>
      </w:pPr>
      <w:r>
        <w:rPr>
          <w:bCs/>
          <w:b/>
        </w:rPr>
        <w:t xml:space="preserve">Objective:</w:t>
      </w:r>
    </w:p>
    <w:p>
      <w:pPr>
        <w:pStyle w:val="BodyText"/>
      </w:pPr>
      <w:r>
        <w:t xml:space="preserve">This article explores the multifaceted role of the surgeon in Ethiopia Addis Ababa, examining current challenges such as resource limitations and workforce shortages, while highlighting innovative approaches to surgical delivery and education.</w:t>
      </w:r>
    </w:p>
    <w:p>
      <w:pPr>
        <w:pStyle w:val="BodyText"/>
      </w:pPr>
      <w:r>
        <w:rPr>
          <w:bCs/>
          <w:b/>
        </w:rPr>
        <w:t xml:space="preserve">Conclusion:</w:t>
      </w:r>
    </w:p>
    <w:p>
      <w:pPr>
        <w:pStyle w:val="BodyText"/>
      </w:pPr>
      <w:r>
        <w:t xml:space="preserve">The modern surgeon in this region must balance clinical excellence with systemic advocacy. Strategic investments in infrastructure, training, and telemedicine are essential to ensure equitable access to high-quality surgical care across Ethiopia.</w:t>
      </w:r>
    </w:p>
    <w:bookmarkEnd w:id="20"/>
    <w:bookmarkStart w:id="21" w:name="introduction"/>
    <w:p>
      <w:pPr>
        <w:pStyle w:val="Heading2"/>
      </w:pPr>
      <w:r>
        <w:t xml:space="preserve">1. Introduction</w:t>
      </w:r>
    </w:p>
    <w:p>
      <w:pPr>
        <w:pStyle w:val="FirstParagraph"/>
      </w:pPr>
      <w:r>
        <w:t xml:space="preserve">Surgery remains a critical pillar of healthcare systems worldwide, yet its availability and quality vary dramatically between developed nations and low- to middle-income countries (LMICs). In the context of</w:t>
      </w:r>
      <w:r>
        <w:t xml:space="preserve"> </w:t>
      </w:r>
      <w:r>
        <w:rPr>
          <w:bCs/>
          <w:b/>
        </w:rPr>
        <w:t xml:space="preserve">Ethiopia Addis Ababa</w:t>
      </w:r>
      <w:r>
        <w:t xml:space="preserve">, the surgical sector faces unique pressures driven by rapid urbanization, demographic shifts, and evolving disease burdens. The city serves as a medical hub for the entire Horn of Africa, attracting patients from surrounding regions who seek specialized care unavailable elsewhere in the country.</w:t>
      </w:r>
    </w:p>
    <w:p>
      <w:pPr>
        <w:pStyle w:val="BodyText"/>
      </w:pPr>
      <w:r>
        <w:t xml:space="preserve">The</w:t>
      </w:r>
      <w:r>
        <w:t xml:space="preserve"> </w:t>
      </w:r>
      <w:r>
        <w:rPr>
          <w:bCs/>
          <w:b/>
        </w:rPr>
        <w:t xml:space="preserve">surgeon</w:t>
      </w:r>
      <w:r>
        <w:t xml:space="preserve"> </w:t>
      </w:r>
      <w:r>
        <w:t xml:space="preserve">in this setting is not merely a technical operator but also a leader within multidisciplinary teams, an educator, and often an advocate for health policy reform. Understanding the specific dynamics of surgical practice in Addis Ababa is crucial for developing effective interventions that improve population health outcomes.</w:t>
      </w:r>
    </w:p>
    <w:bookmarkEnd w:id="21"/>
    <w:bookmarkStart w:id="22" w:name="Xe010694813d68812c9b79f151176ca860b9ed29"/>
    <w:p>
      <w:pPr>
        <w:pStyle w:val="Heading2"/>
      </w:pPr>
      <w:r>
        <w:t xml:space="preserve">2. The Surgical Landscape in Ethiopia Addis Ababa</w:t>
      </w:r>
    </w:p>
    <w:p>
      <w:pPr>
        <w:pStyle w:val="FirstParagraph"/>
      </w:pPr>
      <w:r>
        <w:t xml:space="preserve">Addis Ababa is home to major institutions such as Tikur Anbessa Specialized Hospital (Black Lion), which serves as the primary teaching and referral center for the University of Addis Ababa. These facilities handle complex cases ranging from trauma and oncology to obstetric fistula repairs, reflecting the diverse surgical needs of the population.</w:t>
      </w:r>
    </w:p>
    <w:p>
      <w:pPr>
        <w:pStyle w:val="BodyText"/>
      </w:pPr>
      <w:r>
        <w:t xml:space="preserve">Despite being a regional leader,</w:t>
      </w:r>
      <w:r>
        <w:t xml:space="preserve"> </w:t>
      </w:r>
      <w:r>
        <w:rPr>
          <w:bCs/>
          <w:b/>
        </w:rPr>
        <w:t xml:space="preserve">Ethiopia Addis Ababa</w:t>
      </w:r>
      <w:r>
        <w:t xml:space="preserve">'s healthcare infrastructure faces significant constraints. High patient-to-doctor ratios are prevalent; for instance, there is often only one surgeon for every 100,000 people in some estimates when considering the broader national context, though concentrations are higher in the capital. This disparity creates immense pressure on surgeons working in Addis Ababa to manage overwhelming caseloads with limited support staff.</w:t>
      </w:r>
    </w:p>
    <w:bookmarkEnd w:id="22"/>
    <w:bookmarkStart w:id="26" w:name="key-challenges-faced-by-surgeons"/>
    <w:p>
      <w:pPr>
        <w:pStyle w:val="Heading2"/>
      </w:pPr>
      <w:r>
        <w:t xml:space="preserve">3. Key Challenges Faced by Surgeons</w:t>
      </w:r>
    </w:p>
    <w:bookmarkStart w:id="23" w:name="X65b2b6f484f46d2e1b6d00ed66b136dcd737604"/>
    <w:p>
      <w:pPr>
        <w:pStyle w:val="Heading3"/>
      </w:pPr>
      <w:r>
        <w:t xml:space="preserve">3.1 Resource Limitations and Equipment Shortages</w:t>
      </w:r>
    </w:p>
    <w:p>
      <w:pPr>
        <w:pStyle w:val="FirstParagraph"/>
      </w:pPr>
      <w:r>
        <w:t xml:space="preserve">A primary challenge for the</w:t>
      </w:r>
      <w:r>
        <w:t xml:space="preserve"> </w:t>
      </w:r>
      <w:r>
        <w:rPr>
          <w:bCs/>
          <w:b/>
        </w:rPr>
        <w:t xml:space="preserve">surgeon</w:t>
      </w:r>
      <w:r>
        <w:t xml:space="preserve"> </w:t>
      </w:r>
      <w:r>
        <w:t xml:space="preserve">in Addis Ababa is the intermittent availability of essential equipment and consumables. Power outages, despite recent improvements, can compromise sterile fields and patient safety during lengthy procedures. Furthermore, access to advanced imaging technologies like MRI or CT scans may be limited by cost or proximity, forcing clinicians to rely heavily on physical examination skills.</w:t>
      </w:r>
    </w:p>
    <w:bookmarkEnd w:id="23"/>
    <w:bookmarkStart w:id="24" w:name="workforce-retention-and-brain-drain"/>
    <w:p>
      <w:pPr>
        <w:pStyle w:val="Heading3"/>
      </w:pPr>
      <w:r>
        <w:t xml:space="preserve">3.2 Workforce Retention and Brain Drain</w:t>
      </w:r>
    </w:p>
    <w:p>
      <w:pPr>
        <w:pStyle w:val="FirstParagraph"/>
      </w:pPr>
      <w:r>
        <w:t xml:space="preserve">The migration of skilled medical professionals to high-income countries poses a persistent threat. Many surgeons trained in</w:t>
      </w:r>
      <w:r>
        <w:t xml:space="preserve"> </w:t>
      </w:r>
      <w:r>
        <w:rPr>
          <w:bCs/>
          <w:b/>
        </w:rPr>
        <w:t xml:space="preserve">Ethiopia Addis Ababa</w:t>
      </w:r>
      <w:r>
        <w:t xml:space="preserve">'s prestigious institutions emigrate for better remuneration and working conditions, leading to a depletion of expertise at the tertiary level. This "brain drain" exacerbates staffing shortages and places an unsustainable burden on those who remain.</w:t>
      </w:r>
    </w:p>
    <w:bookmarkEnd w:id="24"/>
    <w:bookmarkStart w:id="25" w:name="trauma-burden"/>
    <w:p>
      <w:pPr>
        <w:pStyle w:val="Heading3"/>
      </w:pPr>
      <w:r>
        <w:t xml:space="preserve">3.3 Trauma Burden</w:t>
      </w:r>
    </w:p>
    <w:p>
      <w:pPr>
        <w:pStyle w:val="FirstParagraph"/>
      </w:pPr>
      <w:r>
        <w:t xml:space="preserve">Addis Ababa experiences high rates of road traffic accidents due to rapid urbanization and infrastructure development. Trauma surgery has become a dominant component of surgical practice, requiring specialized skills in damage control resuscitation and orthopedic repair that are still being expanded upon in residency programs.</w:t>
      </w:r>
    </w:p>
    <w:bookmarkEnd w:id="25"/>
    <w:bookmarkEnd w:id="26"/>
    <w:bookmarkStart w:id="30" w:name="innovations-and-adaptive-strategies"/>
    <w:p>
      <w:pPr>
        <w:pStyle w:val="Heading2"/>
      </w:pPr>
      <w:r>
        <w:t xml:space="preserve">4. Innovations and Adaptive Strategies</w:t>
      </w:r>
    </w:p>
    <w:bookmarkStart w:id="27" w:name="task-shifting-and-team-based-care"/>
    <w:p>
      <w:pPr>
        <w:pStyle w:val="Heading3"/>
      </w:pPr>
      <w:r>
        <w:t xml:space="preserve">4.1 Task Shifting and Team-Based Care</w:t>
      </w:r>
    </w:p>
    <w:p>
      <w:pPr>
        <w:pStyle w:val="BlockText"/>
      </w:pPr>
      <w:r>
        <w:rPr>
          <w:bCs/>
          <w:b/>
        </w:rPr>
        <w:t xml:space="preserve">Note:</w:t>
      </w:r>
    </w:p>
    <w:p>
      <w:pPr>
        <w:pStyle w:val="BlockText"/>
      </w:pPr>
      <w:r>
        <w:t xml:space="preserve">To mitigate workforce shortages, the Ethiopian Ministry of Health has supported task-shifting initiatives. Physician assistants and specialized nurses are increasingly empowered to perform basic surgical procedures under supervision, allowing consultants to focus on complex cases. This model is particularly vital in</w:t>
      </w:r>
      <w:r>
        <w:t xml:space="preserve"> </w:t>
      </w:r>
      <w:r>
        <w:rPr>
          <w:bCs/>
          <w:b/>
        </w:rPr>
        <w:t xml:space="preserve">Ethiopia Addis Ababa</w:t>
      </w:r>
      <w:r>
        <w:t xml:space="preserve">, where demand outstrips supply.</w:t>
      </w:r>
    </w:p>
    <w:bookmarkEnd w:id="27"/>
    <w:bookmarkStart w:id="28" w:name="digital-health-and-telemedicine"/>
    <w:p>
      <w:pPr>
        <w:pStyle w:val="Heading3"/>
      </w:pPr>
      <w:r>
        <w:t xml:space="preserve">4.2 Digital Health and Telemedicine</w:t>
      </w:r>
    </w:p>
    <w:p>
      <w:pPr>
        <w:pStyle w:val="FirstParagraph"/>
      </w:pPr>
      <w:r>
        <w:t xml:space="preserve">The integration of digital health tools is gaining traction in the capital. Tele-mentoring programs connect surgeons in Addis Ababa with international experts, facilitating real-time guidance during complex surgeries. This technology enhances skill retention and introduces best practices without requiring immediate travel abroad.</w:t>
      </w:r>
    </w:p>
    <w:bookmarkEnd w:id="28"/>
    <w:bookmarkStart w:id="29" w:name="expanding-surgical-training"/>
    <w:p>
      <w:pPr>
        <w:pStyle w:val="Heading3"/>
      </w:pPr>
      <w:r>
        <w:t xml:space="preserve">4.3 Expanding Surgical Training</w:t>
      </w:r>
    </w:p>
    <w:p>
      <w:pPr>
        <w:pStyle w:val="FirstParagraph"/>
      </w:pPr>
      <w:r>
        <w:t xml:space="preserve">Institutional reforms within Addis Ababa University have led to expanded residency programs in general surgery, orthopedics, neurosurgery, and pediatrics. These programs emphasize evidence-based practice and research capacity building, ensuring that the next generation of surgeons is equipped with both technical proficiency and analytical skills.</w:t>
      </w:r>
    </w:p>
    <w:bookmarkEnd w:id="29"/>
    <w:bookmarkEnd w:id="30"/>
    <w:bookmarkStart w:id="31" w:name="the-future-role-of-the-surgeon"/>
    <w:p>
      <w:pPr>
        <w:pStyle w:val="Heading2"/>
      </w:pPr>
      <w:r>
        <w:t xml:space="preserve">5. The Future Role of the Surgeon</w:t>
      </w:r>
    </w:p>
    <w:p>
      <w:pPr>
        <w:pStyle w:val="FirstParagraph"/>
      </w:pPr>
      <w:r>
        <w:t xml:space="preserve">The future</w:t>
      </w:r>
      <w:r>
        <w:t xml:space="preserve"> </w:t>
      </w:r>
      <w:r>
        <w:rPr>
          <w:bCs/>
          <w:b/>
        </w:rPr>
        <w:t xml:space="preserve">surgeon</w:t>
      </w:r>
      <w:r>
        <w:t xml:space="preserve"> </w:t>
      </w:r>
      <w:r>
        <w:t xml:space="preserve">in this region must adapt to a hybrid model of practice. This involves mastering traditional open techniques alongside minimally invasive approaches, which are slowly becoming more feasible as laparoscopic equipment becomes more affordable and accessible.</w:t>
      </w:r>
    </w:p>
    <w:p>
      <w:pPr>
        <w:pStyle w:val="BodyText"/>
      </w:pPr>
      <w:r>
        <w:rPr>
          <w:bCs/>
          <w:b/>
        </w:rPr>
        <w:t xml:space="preserve">Ethiopia Addis Ababa</w:t>
      </w:r>
      <w:r>
        <w:t xml:space="preserve">'s surgeons also play a pivotal role in public health advocacy. By documenting outcomes related to maternal mortality, trauma care, and surgical infections, surgeons can provide data-driven arguments for increased government budget allocation for the health sector. Their voice is essential in shaping policies that prioritize primary healthcare integration and emergency response systems.</w:t>
      </w:r>
    </w:p>
    <w:bookmarkEnd w:id="31"/>
    <w:bookmarkStart w:id="32" w:name="conclusion"/>
    <w:p>
      <w:pPr>
        <w:pStyle w:val="Heading2"/>
      </w:pPr>
      <w:r>
        <w:t xml:space="preserve">6. Conclusion</w:t>
      </w:r>
    </w:p>
    <w:p>
      <w:pPr>
        <w:pStyle w:val="FirstParagraph"/>
      </w:pPr>
      <w:r>
        <w:t xml:space="preserve">The practice of surgery in</w:t>
      </w:r>
      <w:r>
        <w:t xml:space="preserve"> </w:t>
      </w:r>
      <w:r>
        <w:rPr>
          <w:bCs/>
          <w:b/>
        </w:rPr>
        <w:t xml:space="preserve">Ethiopia Addis Ababa</w:t>
      </w:r>
      <w:r>
        <w:t xml:space="preserve"> </w:t>
      </w:r>
      <w:r>
        <w:t xml:space="preserve">represents a dynamic intersection of tradition, innovation, and resilience. While challenges related to resources, staffing, and infrastructure are formidable, the commitment of medical professionals ensures continuous progress. By fostering local capacity building leveraging technology and strengthening policy advocacy the surgical community can significantly enhance healthcare delivery not only within the capital but also radiating outward to serve the broader nation.</w:t>
      </w:r>
    </w:p>
    <w:p>
      <w:pPr>
        <w:pStyle w:val="BodyText"/>
      </w:pPr>
      <w:r>
        <w:t xml:space="preserve">Future research should focus on evaluating long-term outcomes of task-shifting programs and assessing the impact of digital health interventions on surgical quality in resource-limited settings. Through sustained collaboration between local institutions, international partners, and governmental bodies, the vision of accessible high-quality surgical care for all citizens is attainable.</w:t>
      </w:r>
    </w:p>
    <w:bookmarkEnd w:id="32"/>
    <w:bookmarkStart w:id="33" w:name="references"/>
    <w:p>
      <w:pPr>
        <w:pStyle w:val="Heading2"/>
      </w:pPr>
      <w:r>
        <w:t xml:space="preserve">References</w:t>
      </w:r>
    </w:p>
    <w:p>
      <w:pPr>
        <w:numPr>
          <w:ilvl w:val="0"/>
          <w:numId w:val="1001"/>
        </w:numPr>
        <w:pStyle w:val="Compact"/>
      </w:pPr>
      <w:r>
        <w:t xml:space="preserve">Bickler SW, et al. "Surgical Care in Low- and Middle-Income Countries." World Journal of Surgery. 2019.</w:t>
      </w:r>
    </w:p>
    <w:p>
      <w:pPr>
        <w:numPr>
          <w:ilvl w:val="0"/>
          <w:numId w:val="1001"/>
        </w:numPr>
        <w:pStyle w:val="Compact"/>
      </w:pPr>
      <w:r>
        <w:t xml:space="preserve">Frenk J, et al. "Health Professionals for a New Century: Transforming Education for Strength in Public Health." The Lancet. 2005.</w:t>
      </w:r>
    </w:p>
    <w:p>
      <w:pPr>
        <w:numPr>
          <w:ilvl w:val="0"/>
          <w:numId w:val="1001"/>
        </w:numPr>
        <w:pStyle w:val="Compact"/>
      </w:pPr>
      <w:r>
        <w:t xml:space="preserve">Meara JG, et al. "Global Surgery 2030: Evidence and Solutions for Achieving Health, Welfare, and Economic Development." The Lancet. 2015.</w:t>
      </w:r>
    </w:p>
    <w:p>
      <w:pPr>
        <w:numPr>
          <w:ilvl w:val="0"/>
          <w:numId w:val="1001"/>
        </w:numPr>
        <w:pStyle w:val="Compact"/>
      </w:pPr>
      <w:r>
        <w:t xml:space="preserve">National Bank of Ethiopia Reports on Healthcare Expenditure. Annual Statistical Abstracts.</w:t>
      </w:r>
    </w:p>
    <w:p>
      <w:pPr>
        <w:numPr>
          <w:ilvl w:val="0"/>
          <w:numId w:val="1001"/>
        </w:numPr>
        <w:pStyle w:val="Compact"/>
      </w:pPr>
      <w:r>
        <w:t xml:space="preserve">Addis Ababa University College of Health Sciences Curriculum Review Documents. 2022-2023.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Ethiopia Addis Ababa: Challenges, Innovations, and Future Directions</dc:title>
  <dc:creator/>
  <dc:language>en</dc:language>
  <cp:keywords/>
  <dcterms:created xsi:type="dcterms:W3CDTF">2026-07-29T08:35:50Z</dcterms:created>
  <dcterms:modified xsi:type="dcterms:W3CDTF">2026-07-29T08:35:50Z</dcterms:modified>
</cp:coreProperties>
</file>

<file path=docProps/custom.xml><?xml version="1.0" encoding="utf-8"?>
<Properties xmlns="http://schemas.openxmlformats.org/officeDocument/2006/custom-properties" xmlns:vt="http://schemas.openxmlformats.org/officeDocument/2006/docPropsVTypes"/>
</file>