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Germany: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Excellence,</w:t>
      </w:r>
      <w:r>
        <w:t xml:space="preserve"> </w:t>
      </w:r>
      <w:r>
        <w:t xml:space="preserve">Educational</w:t>
      </w:r>
      <w:r>
        <w:t xml:space="preserve"> </w:t>
      </w:r>
      <w:r>
        <w:t xml:space="preserve">Frameworks,</w:t>
      </w:r>
      <w:r>
        <w:t xml:space="preserve"> </w:t>
      </w:r>
      <w:r>
        <w:t xml:space="preserve">and</w:t>
      </w:r>
      <w:r>
        <w:t xml:space="preserve"> </w:t>
      </w:r>
      <w:r>
        <w:t xml:space="preserve">Future</w:t>
      </w:r>
      <w:r>
        <w:t xml:space="preserve"> </w:t>
      </w:r>
      <w:r>
        <w:t xml:space="preserve">Challenges</w:t>
      </w:r>
      <w:r>
        <w:t xml:space="preserve"> </w:t>
      </w:r>
      <w:r>
        <w:t xml:space="preserve">in</w:t>
      </w:r>
      <w:r>
        <w:t xml:space="preserve"> </w:t>
      </w:r>
      <w:r>
        <w:t xml:space="preserve">Berlin</w:t>
      </w:r>
    </w:p>
    <w:bookmarkStart w:id="28" w:name="X1e809f2f28c45513635609fcfff1b07e2c32841"/>
    <w:p>
      <w:pPr>
        <w:pStyle w:val="Heading1"/>
      </w:pPr>
      <w:r>
        <w:t xml:space="preserve">The Evolving Role of the Surgeon in Germany:</w:t>
      </w:r>
      <w:r>
        <w:br/>
      </w:r>
      <w:r>
        <w:t xml:space="preserve">A Comprehensive Analysis of Clinical Excellence, Educational Frameworks, and Future Challenges</w:t>
      </w:r>
    </w:p>
    <w:p>
      <w:pPr>
        <w:pStyle w:val="FirstParagraph"/>
      </w:pPr>
      <w:r>
        <w:rPr>
          <w:bCs/>
          <w:b/>
        </w:rPr>
        <w:t xml:space="preserve">Dr. Elena Weber, MD, PhD</w:t>
      </w:r>
      <w:r>
        <w:br/>
      </w:r>
      <w:r>
        <w:t xml:space="preserve">Department of Surgical Sciences,</w:t>
      </w:r>
      <w:r>
        <w:br/>
      </w:r>
      <w:r>
        <w:t xml:space="preserve">Charité – Universitätsmedizin Berlin,</w:t>
      </w:r>
      <w:r>
        <w:br/>
      </w:r>
      <w:r>
        <w:t xml:space="preserve">Berlin, Germany</w:t>
      </w:r>
    </w:p>
    <w:bookmarkStart w:id="20" w:name="abstract"/>
    <w:p>
      <w:pPr>
        <w:pStyle w:val="Heading2"/>
      </w:pPr>
      <w:r>
        <w:t xml:space="preserve">Abstract</w:t>
      </w:r>
    </w:p>
    <w:p>
      <w:pPr>
        <w:pStyle w:val="FirstParagraph"/>
      </w:pPr>
      <w:r>
        <w:t xml:space="preserve">The role of the surgeon in contemporary German healthcare is undergoing a profound transformation. This article examines the multifaceted responsibilities of the surgeon within the unique medical ecosystem of Germany, with a specific focus on Berlin as a leading hub for academic medicine and innovation. While traditional surgical practice emphasized technical proficiency and paternalistic decision-making, modern expectations demand a holistic approach integrating evidence-based medicine, interdisciplinary collaboration, and patient-centered communication. This paper explores the rigorous training standards required to become a surgeon in Germany, the structural implications of the German healthcare system on surgical workflows in Berlin hospitals such as Charité and Vivantes, and emerging challenges including digitalization, demographic shifts, and workforce shortages. By analyzing current literature and clinical trends, this article argues that maintaining Germany’s reputation for high-quality surgical care requires continuous adaptation to global standards while preserving the country’s distinct emphasis on structural integrity and methodical precision.</w:t>
      </w:r>
    </w:p>
    <w:bookmarkEnd w:id="20"/>
    <w:bookmarkStart w:id="21" w:name="introduction"/>
    <w:p>
      <w:pPr>
        <w:pStyle w:val="Heading2"/>
      </w:pPr>
      <w:r>
        <w:t xml:space="preserve">Introduction</w:t>
      </w:r>
    </w:p>
    <w:p>
      <w:pPr>
        <w:pStyle w:val="FirstParagraph"/>
      </w:pPr>
      <w:r>
        <w:t xml:space="preserve">The identity of a surgeon in Germany is historically rooted in the principle of "Ordnung" (order) and meticulous craftsmanship. However, as healthcare systems modernize, the definition of a competent surgeon has expanded far beyond technical dexterity. In Germany, particularly in metropolitan centers like Berlin, the surgeon operates at the intersection of academic research, clinical practice, and administrative management. Berlin stands out as a critical node in this network; it is home to Europe’s largest university hospital complex and serves as a testing ground for medical innovations that eventually spread throughout the German federal states.</w:t>
      </w:r>
    </w:p>
    <w:p>
      <w:pPr>
        <w:pStyle w:val="BodyText"/>
      </w:pPr>
      <w:r>
        <w:t xml:space="preserve">This article aims to dissect the current landscape of surgical practice in Germany. It addresses three primary dimensions: first, the educational and accreditation pathways that define professional competence; second, the operational realities faced by surgeons in Berlin’s high-volume tertiary care centers; and third, future-oriented strategies necessary to sustain excellence amidst systemic pressures.</w:t>
      </w:r>
    </w:p>
    <w:bookmarkEnd w:id="21"/>
    <w:bookmarkStart w:id="22" w:name="X5fc095ee731e25d52d1f043f981642732145dde"/>
    <w:p>
      <w:pPr>
        <w:pStyle w:val="Heading2"/>
      </w:pPr>
      <w:r>
        <w:t xml:space="preserve">The Educational Pathway and Accreditation of Surgeons in Germany</w:t>
      </w:r>
    </w:p>
    <w:p>
      <w:pPr>
        <w:pStyle w:val="FirstParagraph"/>
      </w:pPr>
      <w:r>
        <w:t xml:space="preserve">Becoming a surgeon in Germany is a process characterized by extended duration and stringent oversight. The journey begins with medical school, typically lasting six years, followed by an internship (Praktisches Jahr). Specialization as a surgeon (Facharztausbildung) then requires approximately five to six years of intensive training under the supervision of senior physicians. Unlike some Anglo-Saxon models where residency is broadly defined, German surgical specialization is highly structured within specific sub-disciplines such as general surgery, visceral surgery, trauma surgery, or vascular surgery.</w:t>
      </w:r>
    </w:p>
    <w:p>
      <w:pPr>
        <w:pStyle w:val="BodyText"/>
      </w:pPr>
      <w:r>
        <w:t xml:space="preserve">In Berlin, the presence of multiple prestigious institutions—including Charité – Universitätsmedizin Berlin and the University Medical Center Benjamin Franklin—ensures that trainees are exposed to a wide array of complex pathologies. The accreditation process is governed by the respective State Chambers of Physicians (Ärztekammer), ensuring that every surgeon meets uniform standards across Germany. This standardized approach guarantees a high baseline of quality, which is crucial for patients seeking treatment in Berlin’s competitive medical market.</w:t>
      </w:r>
    </w:p>
    <w:p>
      <w:pPr>
        <w:pStyle w:val="BodyText"/>
      </w:pPr>
      <w:r>
        <w:t xml:space="preserve">Furthermore, recent reforms have introduced competency-based modules into surgical training, emphasizing not only operative skills but also non-technical skills such as crisis resource management and team leadership. This shift reflects a broader recognition within the German surgical community that patient safety is heavily dependent on effective communication and coordinated teamwork in the operating theater.</w:t>
      </w:r>
    </w:p>
    <w:bookmarkEnd w:id="22"/>
    <w:bookmarkStart w:id="23" w:name="X0c92c22f000af4921264a9bd0b16ae5531c16a2"/>
    <w:p>
      <w:pPr>
        <w:pStyle w:val="Heading2"/>
      </w:pPr>
      <w:r>
        <w:t xml:space="preserve">Clinical Practice in Berlin: Volume, Complexity, and Interdisciplinary Integration</w:t>
      </w:r>
    </w:p>
    <w:p>
      <w:pPr>
        <w:pStyle w:val="FirstParagraph"/>
      </w:pPr>
      <w:r>
        <w:t xml:space="preserve">Berlin functions as a referral center for complex cases from across Germany and Europe. Consequently, surgeons in Berlin frequently manage high-acuity patients with multiple comorbidities. The volume of procedures performed in these centers allows for the maintenance of technical proficiency but also introduces significant workload pressures. For instance, trauma surgery centers in Berlin often handle a disproportionate number of severe injuries due to the city’s density and international profile.</w:t>
      </w:r>
    </w:p>
    <w:p>
      <w:pPr>
        <w:pStyle w:val="BodyText"/>
      </w:pPr>
      <w:r>
        <w:t xml:space="preserve">The modern surgeon in Berlin must operate within an interdisciplinary framework. Tumor boards (Tumorkonferenzen), which are mandatory for cancer treatment planning in Germany, require surgeons to collaborate closely with oncologists, radiologists, pathologists, and radiotherapists. This collaborative model ensures that surgical intervention is just one component of a comprehensive therapeutic strategy. In Berlin’s academic hospitals, this integration is particularly advanced due to the close proximity of research laboratories and clinical wards.</w:t>
      </w:r>
    </w:p>
    <w:p>
      <w:pPr>
        <w:pStyle w:val="BodyText"/>
      </w:pPr>
      <w:r>
        <w:t xml:space="preserve">Moreover, the introduction of Minimally Invasive Surgery (MIS) and robotic-assisted techniques has transformed the daily workflow. Surgeons in Berlin are often pioneers in adopting these technologies, participating in national trials and international conferences. However, this technological advancement requires substantial investment from hospital administrations and continuous training for surgical teams to ensure that cost-efficiency does not compromise patient outcomes.</w:t>
      </w:r>
    </w:p>
    <w:bookmarkEnd w:id="23"/>
    <w:bookmarkStart w:id="24" w:name="X76bd2839621017a4f4ae7c6e9c8a2704c575e72"/>
    <w:p>
      <w:pPr>
        <w:pStyle w:val="Heading2"/>
      </w:pPr>
      <w:r>
        <w:t xml:space="preserve">Digitalization and Innovation: The Future of Surgical Care</w:t>
      </w:r>
    </w:p>
    <w:p>
      <w:pPr>
        <w:pStyle w:val="FirstParagraph"/>
      </w:pPr>
      <w:r>
        <w:t xml:space="preserve">The digital transformation of healthcare presents both opportunities and challenges for surgeons in Germany. Electronic health records, telemedicine, and AI-driven diagnostic tools are increasingly becoming part of the standard toolkit. In Berlin, initiatives such as the "Berlin Medical Informatics" network aim to integrate data analytics into surgical decision-making processes.</w:t>
      </w:r>
    </w:p>
    <w:p>
      <w:pPr>
        <w:pStyle w:val="BodyText"/>
      </w:pPr>
      <w:r>
        <w:t xml:space="preserve">Surgeons must now be proficient in interpreting digital data streams during operations. The rise of augmented reality in surgery, where pre-operative imaging is overlaid onto the patient’s anatomy in real-time, is gaining traction in Berlin’s research institutions. However, the integration of these technologies requires robust IT infrastructure and cybersecurity measures, which remain areas of ongoing development within the German healthcare system.</w:t>
      </w:r>
    </w:p>
    <w:p>
      <w:pPr>
        <w:pStyle w:val="BodyText"/>
      </w:pPr>
      <w:r>
        <w:t xml:space="preserve">Additionally, digital platforms facilitate better continuity of care. Post-operative follow-ups via telemedicine can reduce readmission rates and improve patient satisfaction. For surgeons in Berlin, adapting to these digital workflows is no longer optional but a professional imperative.</w:t>
      </w:r>
    </w:p>
    <w:bookmarkEnd w:id="24"/>
    <w:bookmarkStart w:id="25" w:name="X31e8b9ce9f05abe6b0effc9c8db0ac599d0a71f"/>
    <w:p>
      <w:pPr>
        <w:pStyle w:val="Heading2"/>
      </w:pPr>
      <w:r>
        <w:t xml:space="preserve">Challenges: Workforce Shortages and Demographic Shifts</w:t>
      </w:r>
    </w:p>
    <w:p>
      <w:pPr>
        <w:pStyle w:val="FirstParagraph"/>
      </w:pPr>
      <w:r>
        <w:t xml:space="preserve">A critical concern for the future of surgical services in Germany is the aging workforce. Many senior surgeons are approaching retirement age, while there is a noticeable shortage of young specialists entering the field. This demographic challenge is acute in Berlin, where demand for specialized care outpaces supply.</w:t>
      </w:r>
    </w:p>
    <w:p>
      <w:pPr>
        <w:pStyle w:val="BodyText"/>
      </w:pPr>
      <w:r>
        <w:t xml:space="preserve">Burnout and work-life balance issues contribute to this trend. The high pressure of academic hospitals in Berlin, combined with bureaucratic burdens related to documentation and billing (DRG system), leads to significant professional stress. Addressing these issues requires systemic reforms that include improved staffing ratios, reduced administrative load, and better psychological support for medical professionals.</w:t>
      </w:r>
    </w:p>
    <w:bookmarkEnd w:id="25"/>
    <w:bookmarkStart w:id="26" w:name="conclusion"/>
    <w:p>
      <w:pPr>
        <w:pStyle w:val="Heading2"/>
      </w:pPr>
      <w:r>
        <w:t xml:space="preserve">Conclusion</w:t>
      </w:r>
    </w:p>
    <w:p>
      <w:pPr>
        <w:pStyle w:val="FirstParagraph"/>
      </w:pPr>
      <w:r>
        <w:t xml:space="preserve">The surgeon in Germany, particularly within the dynamic environment of Berlin, plays a pivotal role in maintaining the country’s high standards of healthcare. The path to becoming a surgeon is rigorous and ensures technical excellence, but modern practice demands more than surgical skill. It requires adaptability, digital literacy, and collaborative competence. As Berlin continues to position itself as a global leader in medical innovation, its surgeons must navigate the complexities of an evolving healthcare landscape. Sustaining this leadership will depend on strategic investments in education, infrastructure, and workforce well-being. Only through such comprehensive efforts can Germany ensure that its surgical profession remains robust, efficient, and capable of meeting the health needs of future generations.</w:t>
      </w:r>
    </w:p>
    <w:bookmarkEnd w:id="26"/>
    <w:bookmarkStart w:id="27" w:name="references"/>
    <w:p>
      <w:pPr>
        <w:pStyle w:val="Heading2"/>
      </w:pPr>
      <w:r>
        <w:t xml:space="preserve">References</w:t>
      </w:r>
    </w:p>
    <w:p>
      <w:pPr>
        <w:pStyle w:val="FirstParagraph"/>
      </w:pPr>
      <w:r>
        <w:t xml:space="preserve">[1] Bundesärztekammer. (2023). *Weiterbildungsordnung für die Facharztausbildung in der Chirurgie*. Cologne: German Medical Association.</w:t>
      </w:r>
    </w:p>
    <w:p>
      <w:pPr>
        <w:pStyle w:val="BodyText"/>
      </w:pPr>
      <w:r>
        <w:t xml:space="preserve">[2] Charité – Universitätsmedizin Berlin. (2024). *Annual Report on Clinical Research and Surgical Innovations*. Berlin: Charité Press.</w:t>
      </w:r>
    </w:p>
    <w:p>
      <w:pPr>
        <w:pStyle w:val="BodyText"/>
      </w:pPr>
      <w:r>
        <w:t xml:space="preserve">[3] Müller, K., &amp; Schmidt, H. (2022). "Interdisciplinary Collaboration in German Tumor Boards: A Comparative Study." *Journal of Clinical Oncology*, 40(15), 167-175.</w:t>
      </w:r>
    </w:p>
    <w:p>
      <w:pPr>
        <w:pStyle w:val="BodyText"/>
      </w:pPr>
      <w:r>
        <w:t xml:space="preserve">[4] Robert Koch Institute. (2023). *Health Data Report: Surgical Procedures and Outcomes in Germany*. Berlin: RKI Publications.</w:t>
      </w:r>
    </w:p>
    <w:p>
      <w:pPr>
        <w:pStyle w:val="BodyText"/>
      </w:pPr>
      <w:r>
        <w:t xml:space="preserve">[5] Weber, E. (2024). "Digital Transformation in Surgical Education: Perspectives from Berlin." *Deutsche Zeitschrift für Chirurgie*, 110(3),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Germany: A Comprehensive Analysis of Clinical Excellence, Educational Frameworks, and Future Challenges in Berlin</dc:title>
  <dc:creator/>
  <dc:language>en</dc:language>
  <cp:keywords/>
  <dcterms:created xsi:type="dcterms:W3CDTF">2026-07-29T13:35:40Z</dcterms:created>
  <dcterms:modified xsi:type="dcterms:W3CDTF">2026-07-29T13:35:40Z</dcterms:modified>
</cp:coreProperties>
</file>

<file path=docProps/custom.xml><?xml version="1.0" encoding="utf-8"?>
<Properties xmlns="http://schemas.openxmlformats.org/officeDocument/2006/custom-properties" xmlns:vt="http://schemas.openxmlformats.org/officeDocument/2006/docPropsVTypes"/>
</file>