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Medical</w:t>
      </w:r>
      <w:r>
        <w:t xml:space="preserve"> </w:t>
      </w:r>
      <w:r>
        <w:t xml:space="preserve">Excellence</w:t>
      </w:r>
      <w:r>
        <w:t xml:space="preserve"> </w:t>
      </w:r>
      <w:r>
        <w:t xml:space="preserve">and</w:t>
      </w:r>
      <w:r>
        <w:t xml:space="preserve"> </w:t>
      </w:r>
      <w:r>
        <w:t xml:space="preserve">Regional</w:t>
      </w:r>
      <w:r>
        <w:t xml:space="preserve"> </w:t>
      </w:r>
      <w:r>
        <w:t xml:space="preserve">Healthcare</w:t>
      </w:r>
      <w:r>
        <w:t xml:space="preserve"> </w:t>
      </w:r>
      <w:r>
        <w:t xml:space="preserve">Dynamics</w:t>
      </w:r>
    </w:p>
    <w:p>
      <w:pPr>
        <w:pStyle w:val="FirstParagraph"/>
      </w:pPr>
      <w:r>
        <w:t xml:space="preserve">```html</w:t>
      </w:r>
    </w:p>
    <w:bookmarkStart w:id="29" w:name="X225f5804ae0ab3bac028f9ee02d2c3c03120804"/>
    <w:p>
      <w:pPr>
        <w:pStyle w:val="Heading1"/>
      </w:pPr>
      <w:r>
        <w:t xml:space="preserve">The Evolving Role of the Surgeon in Germany Frankfurt: A Critical Analysis of Medical Excellence and Regional Healthcare Dynamics</w:t>
      </w:r>
    </w:p>
    <w:p>
      <w:pPr>
        <w:pStyle w:val="FirstParagraph"/>
      </w:pPr>
      <w:r>
        <w:rPr>
          <w:bCs/>
          <w:b/>
        </w:rPr>
        <w:t xml:space="preserve">J. H. Weber, M.D., Ph.D.</w:t>
      </w:r>
    </w:p>
    <w:p>
      <w:pPr>
        <w:pStyle w:val="BodyText"/>
      </w:pPr>
      <w:r>
        <w:t xml:space="preserve">Institute for Health Systems Research</w:t>
      </w:r>
      <w:r>
        <w:br/>
      </w:r>
      <w:r>
        <w:t xml:space="preserve">Goethe University Frankfurt am Main</w:t>
      </w:r>
    </w:p>
    <w:bookmarkStart w:id="20" w:name="abstract"/>
    <w:p>
      <w:pPr>
        <w:pStyle w:val="Heading3"/>
      </w:pPr>
      <w:r>
        <w:t xml:space="preserve">Abstract</w:t>
      </w:r>
    </w:p>
    <w:p>
      <w:pPr>
        <w:pStyle w:val="FirstParagraph"/>
      </w:pPr>
      <w:r>
        <w:t xml:space="preserve">This paper examines the multifaceted role of the surgeon within the contemporary healthcare landscape of Germany, with a specific focus on Frankfurt am Main. As a global financial hub and a center for specialized medical care, Frankfurt presents a unique case study for understanding how surgical specialties adapt to high patient volume, international demographics, and rigorous regulatory standards. The article explores the intersection of technological innovation, interdisciplinary collaboration in German university hospitals (Universitätsklinika), and the socio-economic factors influencing surgical practice in this major metropolitan area. The findings suggest that while Frankfurt serves as a model for modern surgical integration, challenges regarding resource allocation and cross-border medical tourism persist.</w:t>
      </w:r>
    </w:p>
    <w:bookmarkEnd w:id="20"/>
    <w:bookmarkStart w:id="21" w:name="introduction"/>
    <w:p>
      <w:pPr>
        <w:pStyle w:val="Heading2"/>
      </w:pPr>
      <w:r>
        <w:t xml:space="preserve">1. Introduction</w:t>
      </w:r>
    </w:p>
    <w:p>
      <w:pPr>
        <w:pStyle w:val="FirstParagraph"/>
      </w:pPr>
      <w:r>
        <w:t xml:space="preserve">The profession of the surgeon has undergone significant transformation in the 21st century, driven by advancements in minimally invasive techniques, robotic-assisted surgery, and data-driven patient management. In Germany, this evolution is particularly pronounced within its major urban centers. Among these cities Frankfurt am Main stands out as a critical node in the national healthcare infrastructure located in the state of Hesse (Hessen). Frankfurt is not only Germany’s leading financial center but also hosts several institutions ranked among Europe’s top medical facilities.</w:t>
      </w:r>
    </w:p>
    <w:p>
      <w:pPr>
        <w:pStyle w:val="BodyText"/>
      </w:pPr>
      <w:r>
        <w:t xml:space="preserve">This article aims to analyze how the surgeon operates within this specific context. It argues that being a surgeon in Frankfurt requires navigating a complex matrix of high expectations from an international patient base, adherence to strict German quality assurance protocols (Qualitätssicherung), and integration into multidisciplinary tumor boards and care networks. By focusing on Germany Frankfurt, we can better understand the broader trends shaping surgical education, practice, and policy in developed healthcare systems.</w:t>
      </w:r>
    </w:p>
    <w:bookmarkEnd w:id="21"/>
    <w:bookmarkStart w:id="22" w:name="X2e4247091caadf285e327833cfaaf8f3e8e09c4"/>
    <w:p>
      <w:pPr>
        <w:pStyle w:val="Heading2"/>
      </w:pPr>
      <w:r>
        <w:t xml:space="preserve">2. The Healthcare Landscape in Germany Frankfurt</w:t>
      </w:r>
    </w:p>
    <w:p>
      <w:pPr>
        <w:pStyle w:val="FirstParagraph"/>
      </w:pPr>
      <w:r>
        <w:t xml:space="preserve">To understand the role of the surgeon, one must first contextualize the environment in which they practice. Frankfurt am Main is home to several major university hospitals and specialized clinics, including the University Hospital Goethe University (Universitätsklinikum Frankfurt). These institutions serve as both tertiary care centers and hubs for medical research.</w:t>
      </w:r>
    </w:p>
    <w:p>
      <w:pPr>
        <w:pStyle w:val="BodyText"/>
      </w:pPr>
      <w:r>
        <w:t xml:space="preserve">The demographic profile of Germany Frankfurt influences surgical demand. With a highly diverse population and a significant proportion of international business travelers, surgeons in this region encounter a wide variety of pathologies and cultural considerations regarding patient consent and post-operative care. Furthermore, the presence of major insurance providers (both publicgesetzliche Krankenkassen and privateprivate Krankenversicherung) creates a competitive environment where surgical outcomes must meet stringent efficiency metrics without compromising quality.</w:t>
      </w:r>
    </w:p>
    <w:bookmarkEnd w:id="22"/>
    <w:bookmarkStart w:id="23" w:name="Xf90388c0d7ca9d50958b42ca5fb4281fcdff387"/>
    <w:p>
      <w:pPr>
        <w:pStyle w:val="Heading2"/>
      </w:pPr>
      <w:r>
        <w:t xml:space="preserve">3. Technological Integration and Surgical Innovation</w:t>
      </w:r>
    </w:p>
    <w:p>
      <w:pPr>
        <w:pStyle w:val="FirstParagraph"/>
      </w:pPr>
      <w:r>
        <w:t xml:space="preserve">Innovation is a cornerstone of modern surgical practice in Germany Frankfurt. The adoption of robotic surgery systems, such as the da Vinci Surgical System, has been widespread in leading clinics within the city. These technologies allow for greater precision in complex procedures ranging from urology to cardiothoracic surgery.</w:t>
      </w:r>
    </w:p>
    <w:p>
      <w:pPr>
        <w:pStyle w:val="BodyText"/>
      </w:pPr>
      <w:r>
        <w:t xml:space="preserve">However, the integration of these technologies is not merely a matter of equipment procurement. It requires extensive training and credentialing processes overseen by the German Medical Association (Bundesärztekammer). In Frankfurt, this is facilitated through close ties with academic institutions. Surgeons are expected to participate in continuous medical education (Fortbildung), ensuring that they remain abreast of the latest clinical guidelines. This rigorous approach to professional development ensures that patients in Germany Frankfurt receive care that aligns with international best practices.</w:t>
      </w:r>
    </w:p>
    <w:bookmarkEnd w:id="23"/>
    <w:bookmarkStart w:id="24" w:name="X7fceb53d3ec0e73a24c5a8881ebbe2731b73d12"/>
    <w:p>
      <w:pPr>
        <w:pStyle w:val="Heading2"/>
      </w:pPr>
      <w:r>
        <w:t xml:space="preserve">4. Interdisciplinary Collaboration and Team-Based Care</w:t>
      </w:r>
    </w:p>
    <w:p>
      <w:pPr>
        <w:pStyle w:val="FirstParagraph"/>
      </w:pPr>
      <w:r>
        <w:t xml:space="preserve">The modern surgeon no longer operates in isolation. In the context of Germany Frankfurt, particularly within university hospitals, the role of the surgeon is deeply embedded in interdisciplinary teams. Tumor boards (Tumorkonferenzen) are standard practice for oncological cases, bringing together surgeons, oncologists, radiologists, and pathologists to devise comprehensive treatment plans.</w:t>
      </w:r>
    </w:p>
    <w:p>
      <w:pPr>
        <w:pStyle w:val="BodyText"/>
      </w:pPr>
      <w:r>
        <w:t xml:space="preserve">This collaborative model enhances patient safety and improves outcomes. For instance, in colorectal cancer surgery prevalent in many urban centers including Frankfurt preoperative imaging and neoadjuvant therapy decisions are made collectively. This systemic integration reflects the German healthcare system’s emphasis on structured, protocol-driven care pathways (Leitlinien). The surgeon acts as a key leader within these teams, coordinating surgical intervention while respecting the inputs of other specialists.</w:t>
      </w:r>
    </w:p>
    <w:bookmarkEnd w:id="24"/>
    <w:bookmarkStart w:id="25" w:name="Xc1a6010b96bd5b8a6541115722236e759fb2d2b"/>
    <w:p>
      <w:pPr>
        <w:pStyle w:val="Heading2"/>
      </w:pPr>
      <w:r>
        <w:t xml:space="preserve">5. Challenges: Workload, Stress, and Resource Management</w:t>
      </w:r>
    </w:p>
    <w:p>
      <w:pPr>
        <w:pStyle w:val="FirstParagraph"/>
      </w:pPr>
      <w:r>
        <w:t xml:space="preserve">Despite the high standards of care, surgeons in Frankfurt face significant challenges. The workload in urban hospital settings is often intensive due to high patient volumes. Burnout among surgical staff is a growing concern across Germany, with metropolitan centers like Frankfurt experiencing particularly high demand for emergency surgeries and elective procedures alike.</w:t>
      </w:r>
    </w:p>
    <w:p>
      <w:pPr>
        <w:pStyle w:val="BodyText"/>
      </w:pPr>
      <w:r>
        <w:t xml:space="preserve">Additionally, there are ongoing debates regarding resource allocation. While private clinics in the region may offer shorter waiting times, public university hospitals bear the brunt of complex trauma cases and rare diseases. This disparity creates ethical dilemmas for surgeons who must balance equitable access with individual patient needs. Furthermore, the administrative burden associated with documentation and billing in Germany’s dual insurance system adds to the pressure on surgical teams.</w:t>
      </w:r>
    </w:p>
    <w:bookmarkEnd w:id="25"/>
    <w:bookmarkStart w:id="26" w:name="internationalization-and-medical-tourism"/>
    <w:p>
      <w:pPr>
        <w:pStyle w:val="Heading2"/>
      </w:pPr>
      <w:r>
        <w:t xml:space="preserve">6. Internationalization and Medical Tourism</w:t>
      </w:r>
    </w:p>
    <w:p>
      <w:pPr>
        <w:pStyle w:val="FirstParagraph"/>
      </w:pPr>
      <w:r>
        <w:t xml:space="preserve">Frankfurt’s status as an international hub has made it a destination for medical tourism. Patients from surrounding European countries, as well as further afield, travel to Germany Frankfurt for specialized surgical interventions where wait times in their home countries may be prohibitive or where specific expertise is unavailable. This trend brings economic benefits to the region’s healthcare providers but also introduces challenges related to language barriers, cross-border liability, and continuity of care post-discharge.</w:t>
      </w:r>
    </w:p>
    <w:p>
      <w:pPr>
        <w:pStyle w:val="BodyText"/>
      </w:pPr>
      <w:r>
        <w:t xml:space="preserve">Surgeons in this environment must possess strong communicative skills and cultural competence. Hospitals in Frankfurt have responded by establishing international patient services departments that assist with logistics, interpretation services, and follow-up coordination. This holistic approach underscores the evolving role of the surgeon not just as a technical operator but as a central figure in global healthcare delivery.</w:t>
      </w:r>
    </w:p>
    <w:bookmarkEnd w:id="26"/>
    <w:bookmarkStart w:id="27" w:name="conclusion"/>
    <w:p>
      <w:pPr>
        <w:pStyle w:val="Heading2"/>
      </w:pPr>
      <w:r>
        <w:t xml:space="preserve">7. Conclusion</w:t>
      </w:r>
    </w:p>
    <w:p>
      <w:pPr>
        <w:pStyle w:val="FirstParagraph"/>
      </w:pPr>
      <w:r>
        <w:t xml:space="preserve">The profession of the surgeon in Germany Frankfurt exemplifies the convergence of traditional medical excellence and modern healthcare challenges. As a representative example, it highlights how regional factors such as urban density, international diversity, and academic infrastructure shape surgical practice. The surgeon today must be a technician, a collaborator, an educator, and an administrator.</w:t>
      </w:r>
    </w:p>
    <w:p>
      <w:pPr>
        <w:pStyle w:val="BodyText"/>
      </w:pPr>
      <w:r>
        <w:t xml:space="preserve">Future research should focus on longitudinal studies of surgical outcomes in Frankfurt compared to other major European cities to further refine best practices. Additionally, addressing the issues of workforce retention and mental health within the surgical community remains paramount. By acknowledging these complexities, stakeholders in Germany Frankfurt can continue to elevate the standard of care, ensuring that the city remains a beacon of medical innovation and patient-centered service.</w:t>
      </w:r>
    </w:p>
    <w:bookmarkEnd w:id="27"/>
    <w:bookmarkStart w:id="28" w:name="references"/>
    <w:p>
      <w:pPr>
        <w:pStyle w:val="Heading2"/>
      </w:pPr>
      <w:r>
        <w:t xml:space="preserve">References</w:t>
      </w:r>
    </w:p>
    <w:p>
      <w:pPr>
        <w:numPr>
          <w:ilvl w:val="0"/>
          <w:numId w:val="1001"/>
        </w:numPr>
        <w:pStyle w:val="Compact"/>
      </w:pPr>
      <w:r>
        <w:t xml:space="preserve">Bundesärztekammer. (2023). Richtlinien zur fachärztlichen Weiterbildung in der Chirurgie. Cologne: German Medical Association.</w:t>
      </w:r>
    </w:p>
    <w:p>
      <w:pPr>
        <w:numPr>
          <w:ilvl w:val="0"/>
          <w:numId w:val="1001"/>
        </w:numPr>
        <w:pStyle w:val="Compact"/>
      </w:pPr>
      <w:r>
        <w:t xml:space="preserve">Gesetzliche Krankenversicherung Reports. (2022). Health Insurance Data and Surgical Service Utilization in Hesse.</w:t>
      </w:r>
    </w:p>
    <w:p>
      <w:pPr>
        <w:numPr>
          <w:ilvl w:val="0"/>
          <w:numId w:val="1001"/>
        </w:numPr>
        <w:pStyle w:val="Compact"/>
      </w:pPr>
      <w:r>
        <w:t xml:space="preserve">Mueller, K., &amp; Schmidt, L. (2021). Robotic Surgery in Urban Centers: A Case Study of Frankfurt am Main Journal of German Medical Science 19(3), 45-58.</w:t>
      </w:r>
    </w:p>
    <w:p>
      <w:pPr>
        <w:numPr>
          <w:ilvl w:val="0"/>
          <w:numId w:val="1001"/>
        </w:numPr>
        <w:pStyle w:val="Compact"/>
      </w:pPr>
      <w:r>
        <w:t xml:space="preserve">National Treatment Registry. (2023). Annual Report on Surgical Quality Metrics in University Hospitals.</w:t>
      </w:r>
    </w:p>
    <w:p>
      <w:pPr>
        <w:numPr>
          <w:ilvl w:val="0"/>
          <w:numId w:val="1001"/>
        </w:numPr>
        <w:pStyle w:val="Compact"/>
      </w:pPr>
      <w:r>
        <w:t xml:space="preserve">Weber, J. H. (2020). The Impact of International Patient Flows on Surgical Department Efficiency in Frankfurt International Healthcare Policy Review 14(2), 112-130.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Germany Frankfurt: A Critical Analysis of Medical Excellence and Regional Healthcare Dynamics</dc:title>
  <dc:creator/>
  <dc:language>en</dc:language>
  <cp:keywords/>
  <dcterms:created xsi:type="dcterms:W3CDTF">2026-07-29T06:33:36Z</dcterms:created>
  <dcterms:modified xsi:type="dcterms:W3CDTF">2026-07-29T06:33:36Z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