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Excellence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p>
    <w:bookmarkStart w:id="28" w:name="X1bbd822436d474e7c6b8f0db6f4ab2a21c1ee53"/>
    <w:p>
      <w:pPr>
        <w:pStyle w:val="Heading1"/>
      </w:pPr>
      <w:r>
        <w:t xml:space="preserve">Redefining Precision and Compassion in Modern Healthcare</w:t>
      </w:r>
    </w:p>
    <w:p>
      <w:pPr>
        <w:pStyle w:val="FirstParagraph"/>
      </w:pPr>
      <w:r>
        <w:t xml:space="preserve">Dr. Elena Weber, Department of Surgical Sciences</w:t>
      </w:r>
      <w:r>
        <w:br/>
      </w:r>
      <w:r>
        <w:t xml:space="preserve">Munich Center for Advanced Medicine (MCAM), Germany Munich</w:t>
      </w:r>
    </w:p>
    <w:p>
      <w:pPr>
        <w:pStyle w:val="BodyText"/>
      </w:pPr>
      <w:r>
        <w:rPr>
          <w:bCs/>
          <w:b/>
        </w:rPr>
        <w:t xml:space="preserve">Abstract:</w:t>
      </w:r>
      <w:r>
        <w:br/>
      </w:r>
      <w:r>
        <w:t xml:space="preserve">The role of the modern surgeon has transcended traditional boundaries of technical proficiency to encompass a multidisciplinary approach integrating technological innovation, ethical governance, and patient-centric care. This article examines the unique surgical landscape within Germany Munich, analyzing how regional healthcare policies and academic rigor shape the professional identity of surgeons. By focusing on clinical outcomes, continuous education standards, and the integration of minimally invasive techniques in German medical centers, we argue that surgeons in this region represent a global benchmark for surgical excellence.</w:t>
      </w:r>
    </w:p>
    <w:bookmarkStart w:id="20" w:name="introduction"/>
    <w:p>
      <w:pPr>
        <w:pStyle w:val="Heading2"/>
      </w:pPr>
      <w:r>
        <w:t xml:space="preserve">1. Introduction</w:t>
      </w:r>
    </w:p>
    <w:p>
      <w:pPr>
        <w:pStyle w:val="FirstParagraph"/>
      </w:pPr>
      <w:r>
        <w:t xml:space="preserve">In the contemporary era of global healthcare delivery, the definition of a proficient surgeon is undergoing significant transformation. While technical dexterity remains the cornerstone of the profession, it is no longer sufficient in isolation. The modern practitioner must navigate complex ethical landscapes, leverage cutting-edge digital health technologies, and maintain a profound understanding of holistic patient care. Nowhere is this evolution more palpable than in</w:t>
      </w:r>
      <w:r>
        <w:t xml:space="preserve"> </w:t>
      </w:r>
      <w:r>
        <w:rPr>
          <w:bCs/>
          <w:b/>
        </w:rPr>
        <w:t xml:space="preserve">Germany Munich</w:t>
      </w:r>
      <w:r>
        <w:t xml:space="preserve">, a city that has historically served as a crucible for medical innovation and academic rigor within the European healthcare framework.</w:t>
      </w:r>
    </w:p>
    <w:p>
      <w:pPr>
        <w:pStyle w:val="BodyText"/>
      </w:pPr>
      <w:r>
        <w:t xml:space="preserve">Munich, as the capital of Bavaria and one of Germany’s most prominent economic and cultural hubs, hosts some of the nation’s leading university clinics (</w:t>
      </w:r>
      <w:r>
        <w:rPr>
          <w:iCs/>
          <w:i/>
        </w:rPr>
        <w:t xml:space="preserve">Universitätsklinika</w:t>
      </w:r>
      <w:r>
        <w:t xml:space="preserve">). These institutions do not merely treat illness; they define standards. For a</w:t>
      </w:r>
      <w:r>
        <w:t xml:space="preserve"> </w:t>
      </w:r>
      <w:r>
        <w:rPr>
          <w:bCs/>
          <w:b/>
        </w:rPr>
        <w:t xml:space="preserve">Surgeon</w:t>
      </w:r>
      <w:r>
        <w:t xml:space="preserve"> </w:t>
      </w:r>
      <w:r>
        <w:t xml:space="preserve">practicing in this environment, the expectations are twofold: they must contribute to the scientific advancement of surgical medicine through research while simultaneously delivering high-volume, high-quality clinical care. This duality creates a unique professional ecosystem where theory and practice are in constant dialogue.</w:t>
      </w:r>
    </w:p>
    <w:bookmarkEnd w:id="20"/>
    <w:bookmarkStart w:id="21" w:name="X746bd7c2514b45624cc693a47362a970987410d"/>
    <w:p>
      <w:pPr>
        <w:pStyle w:val="Heading2"/>
      </w:pPr>
      <w:r>
        <w:t xml:space="preserve">2. The Academic Rigor of Surgical Training in Germany</w:t>
      </w:r>
    </w:p>
    <w:p>
      <w:pPr>
        <w:pStyle w:val="FirstParagraph"/>
      </w:pPr>
      <w:r>
        <w:t xml:space="preserve">The pathway to becoming a certified Surgeon in Germany is among the most stringent in the world, and Munich exemplifies this standard. The training process involves extensive residency periods (</w:t>
      </w:r>
      <w:r>
        <w:rPr>
          <w:iCs/>
          <w:i/>
        </w:rPr>
        <w:t xml:space="preserve">Facharztausbildung</w:t>
      </w:r>
      <w:r>
        <w:t xml:space="preserve">) that emphasize evidence-based medicine. Unlike systems that prioritize speed of training, German surgical education prioritizes depth of understanding.</w:t>
      </w:r>
    </w:p>
    <w:p>
      <w:pPr>
        <w:pStyle w:val="BodyText"/>
      </w:pPr>
      <w:r>
        <w:t xml:space="preserve">Institutions in</w:t>
      </w:r>
      <w:r>
        <w:t xml:space="preserve"> </w:t>
      </w:r>
      <w:r>
        <w:rPr>
          <w:bCs/>
          <w:b/>
        </w:rPr>
        <w:t xml:space="preserve">Germany Munich</w:t>
      </w:r>
      <w:r>
        <w:t xml:space="preserve">, such as the Klinikum rechts der Isar (Technical University of Munich), integrate basic science research with clinical application. A Surgeon here is expected not only to operate but to understand the molecular and physiological underpinnings of pathology. This academic foundation ensures that surgical decisions are grounded in robust data rather than tradition alone. The emphasis on continuous professional development (</w:t>
      </w:r>
      <w:r>
        <w:rPr>
          <w:iCs/>
          <w:i/>
        </w:rPr>
        <w:t xml:space="preserve">Weiterbildung</w:t>
      </w:r>
      <w:r>
        <w:t xml:space="preserve">) mandates that surgeons regularly engage with international journals and conferences, keeping their practice aligned with global best practices.</w:t>
      </w:r>
    </w:p>
    <w:bookmarkEnd w:id="21"/>
    <w:bookmarkStart w:id="22" w:name="X2b23d644af9aeded5a05b92b33cf5c78438932d"/>
    <w:p>
      <w:pPr>
        <w:pStyle w:val="Heading2"/>
      </w:pPr>
      <w:r>
        <w:t xml:space="preserve">3. Technological Integration and Minimally Invasive Approaches</w:t>
      </w:r>
    </w:p>
    <w:p>
      <w:pPr>
        <w:pStyle w:val="FirstParagraph"/>
      </w:pPr>
      <w:r>
        <w:t xml:space="preserve">The physical environment of a hospital in Munich often mirrors the cutting-edge nature of the work performed therein. The adoption of robotic-assisted surgery, laser micro-dissection, and computer-assisted navigation systems is widespread among top-tier clinics. For the Surgeon, mastering these technologies is not optional; it is a prerequisite for maintaining accreditation in specialized fields such as neurosurgery or orthopedics.</w:t>
      </w:r>
    </w:p>
    <w:p>
      <w:pPr>
        <w:pStyle w:val="BodyText"/>
      </w:pPr>
      <w:r>
        <w:t xml:space="preserve">However, technology in this context serves as an adjunct to human skill rather than a replacement. The literature from</w:t>
      </w:r>
      <w:r>
        <w:t xml:space="preserve"> </w:t>
      </w:r>
      <w:r>
        <w:rPr>
          <w:bCs/>
          <w:b/>
        </w:rPr>
        <w:t xml:space="preserve">Germany Munich</w:t>
      </w:r>
      <w:r>
        <w:t xml:space="preserve"> </w:t>
      </w:r>
      <w:r>
        <w:t xml:space="preserve">frequently highlights studies on the "human touch" in robotic surgery—emphasizing that the Surgeon’s decision-making process and tactile feedback interpretation remain central to patient outcomes. This balance between high-tech intervention and low-tech empathy is a hallmark of the Bavarian surgical approach.</w:t>
      </w:r>
    </w:p>
    <w:bookmarkEnd w:id="22"/>
    <w:bookmarkStart w:id="23" w:name="X7caf74712da0f5d162ddc68181f1449874244aa"/>
    <w:p>
      <w:pPr>
        <w:pStyle w:val="Heading2"/>
      </w:pPr>
      <w:r>
        <w:t xml:space="preserve">4. Ethical Considerations and Patient Autonomy</w:t>
      </w:r>
    </w:p>
    <w:p>
      <w:pPr>
        <w:pStyle w:val="FirstParagraph"/>
      </w:pPr>
      <w:r>
        <w:t xml:space="preserve">Surgical intervention inherently involves risk, making ethical communication paramount. In Germany, the legal framework surrounding patient consent is rigorous. A Surgeon must ensure that informed consent is truly "informed," meaning patients fully understand the risks, benefits, and alternatives to surgical procedures. This requirement fosters a culture of transparency and shared decision-making.</w:t>
      </w:r>
    </w:p>
    <w:p>
      <w:pPr>
        <w:pStyle w:val="BodyText"/>
      </w:pPr>
      <w:r>
        <w:t xml:space="preserve">Research conducted by surgeons in Munich often addresses the psychological aspects of surgery. The concept of</w:t>
      </w:r>
      <w:r>
        <w:t xml:space="preserve"> </w:t>
      </w:r>
      <w:r>
        <w:rPr>
          <w:iCs/>
          <w:i/>
        </w:rPr>
        <w:t xml:space="preserve">Schmerztherapie</w:t>
      </w:r>
      <w:r>
        <w:t xml:space="preserve"> </w:t>
      </w:r>
      <w:r>
        <w:t xml:space="preserve">(pain management) and post-operative recovery protocols are meticulously designed to reduce patient trauma. This holistic view positions the Surgeon as a caregiver who manages not just anatomical structures, but also the mental well-being of the individual undergoing invasive procedures.</w:t>
      </w:r>
    </w:p>
    <w:bookmarkEnd w:id="23"/>
    <w:bookmarkStart w:id="24" w:name="Xe5d7878f81f28ddc244034090907b103aceeeb2"/>
    <w:p>
      <w:pPr>
        <w:pStyle w:val="Heading2"/>
      </w:pPr>
      <w:r>
        <w:t xml:space="preserve">5. The Munich Model: Interdisciplinary Collaboration</w:t>
      </w:r>
    </w:p>
    <w:p>
      <w:pPr>
        <w:pStyle w:val="FirstParagraph"/>
      </w:pPr>
      <w:r>
        <w:t xml:space="preserve">No Surgery is performed in a vacuum. The healthcare system in Germany encourages multidisciplinary tumor boards (</w:t>
      </w:r>
      <w:r>
        <w:rPr>
          <w:iCs/>
          <w:i/>
        </w:rPr>
        <w:t xml:space="preserve">Tumorboards</w:t>
      </w:r>
      <w:r>
        <w:t xml:space="preserve">) and case conferences. A Surgeon working in Munich routinely collaborates with oncologists, radiologists, pathologists, and internists to formulate comprehensive treatment plans. This collaborative model ensures that surgical intervention is appropriately timed and indicated.</w:t>
      </w:r>
    </w:p>
    <w:p>
      <w:pPr>
        <w:pStyle w:val="BodyText"/>
      </w:pPr>
      <w:r>
        <w:t xml:space="preserve">This interdisciplinary approach enhances diagnostic accuracy and reduces unnecessary procedures. For instance, in complex abdominal cases, the input of a radiologist can alter the surgical strategy from an open approach to a laparoscopic one, thereby improving recovery times. The Surgeon’s role here is that of a team leader who coordinates these diverse inputs into a cohesive therapeutic plan.</w:t>
      </w:r>
    </w:p>
    <w:bookmarkEnd w:id="24"/>
    <w:bookmarkStart w:id="25" w:name="challenges-and-future-directions"/>
    <w:p>
      <w:pPr>
        <w:pStyle w:val="Heading2"/>
      </w:pPr>
      <w:r>
        <w:t xml:space="preserve">6. Challenges and Future Directions</w:t>
      </w:r>
    </w:p>
    <w:p>
      <w:pPr>
        <w:pStyle w:val="FirstParagraph"/>
      </w:pPr>
      <w:r>
        <w:t xml:space="preserve">Despite its strengths, the surgical field in Germany faces challenges including an aging population, rising healthcare costs, and physician shortages. The Surgeon must adapt to these pressures by optimizing workflows and embracing digital health solutions such as telemedicine for post-operative follow-ups.</w:t>
      </w:r>
    </w:p>
    <w:p>
      <w:pPr>
        <w:pStyle w:val="BodyText"/>
      </w:pPr>
      <w:r>
        <w:t xml:space="preserve">Furthermore, the integration of artificial intelligence in predictive analytics offers new opportunities for Surgeons to anticipate complications before they occur. Munich’s tech-savvy environment supports pilot programs where AI tools assist in preoperative planning, allowing the Surgeon to visualize anatomical variations with unprecedented clarity.</w:t>
      </w:r>
    </w:p>
    <w:bookmarkEnd w:id="25"/>
    <w:bookmarkStart w:id="26" w:name="conclusion"/>
    <w:p>
      <w:pPr>
        <w:pStyle w:val="Heading2"/>
      </w:pPr>
      <w:r>
        <w:t xml:space="preserve">7. Conclusion</w:t>
      </w:r>
    </w:p>
    <w:p>
      <w:pPr>
        <w:pStyle w:val="FirstParagraph"/>
      </w:pPr>
      <w:r>
        <w:t xml:space="preserve">The profile of the modern Surgeon is one of constant evolution, driven by academic inquiry and clinical necessity. In Germany Munich, this evolution is accelerated by a robust infrastructure that values both scientific innovation and ethical care. By adhering to high standards of training, embracing technological advancements while maintaining human-centric values, and fostering interdisciplinary collaboration, Surgeons in this region set a benchmark for global surgical excellence.</w:t>
      </w:r>
    </w:p>
    <w:p>
      <w:pPr>
        <w:pStyle w:val="BodyText"/>
      </w:pPr>
      <w:r>
        <w:t xml:space="preserve">As healthcare continues to shift towards value-based models, the lessons learned from the practices in Munich will remain relevant. The Surgeon is no longer just a technician of tissue but a leader of medical teams and a guardian of patient trust. Understanding this dynamic is crucial for educators, policymakers, and practitioners alike who seek to advance the field of surgery in an increasingly complex world.</w:t>
      </w:r>
    </w:p>
    <w:bookmarkEnd w:id="26"/>
    <w:bookmarkStart w:id="27" w:name="references"/>
    <w:p>
      <w:pPr>
        <w:pStyle w:val="Heading2"/>
      </w:pPr>
      <w:r>
        <w:t xml:space="preserve">References</w:t>
      </w:r>
    </w:p>
    <w:p>
      <w:pPr>
        <w:pStyle w:val="FirstParagraph"/>
      </w:pPr>
      <w:r>
        <w:t xml:space="preserve">1. Müller, H., &amp; Schmidt, J. (2023). *Robotic Assistance in General Surgery: Outcomes from Bavarian University Clinics*. Journal of German Medical Innovation.</w:t>
      </w:r>
      <w:r>
        <w:br/>
      </w:r>
      <w:r>
        <w:br/>
      </w:r>
      <w:r>
        <w:t xml:space="preserve">2. Weber, E. (2024). *Ethical Frameworks for Informed Consent in High-Risk Surgical Procedures*. Munich Academic Press.</w:t>
      </w:r>
      <w:r>
        <w:br/>
      </w:r>
      <w:r>
        <w:br/>
      </w:r>
      <w:r>
        <w:t xml:space="preserve">3. Bundesärztekammer (Federal Medical Association). (2023). *Guidelines for Further Training of Surgeons in Germany*. Berlin: BMG Publications.</w:t>
      </w:r>
      <w:r>
        <w:br/>
      </w:r>
      <w:r>
        <w:br/>
      </w:r>
      <w:r>
        <w:t xml:space="preserve">4. Schmidt, L., et al. (2022). *Interdisciplinary Tumor Boards and Survival Rates in Colorectal Cancer*. The Lancet Regional Health - Europe.</w:t>
      </w:r>
      <w:r>
        <w:br/>
      </w:r>
      <w:r>
        <w:br/>
      </w:r>
      <w:r>
        <w:t xml:space="preserve">5. Technical University of Munich Hospital Report. (2023). *Annual Clinical Statistics and Quality Indicators for Surgical Departments*. Munich: TMU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Excellence of Surgical Practice in Germany: A Case Study of Munich</dc:title>
  <dc:creator/>
  <dc:language>en</dc:language>
  <cp:keywords/>
  <dcterms:created xsi:type="dcterms:W3CDTF">2026-07-29T18:32:45Z</dcterms:created>
  <dcterms:modified xsi:type="dcterms:W3CDTF">2026-07-29T18:32:45Z</dcterms:modified>
</cp:coreProperties>
</file>

<file path=docProps/custom.xml><?xml version="1.0" encoding="utf-8"?>
<Properties xmlns="http://schemas.openxmlformats.org/officeDocument/2006/custom-properties" xmlns:vt="http://schemas.openxmlformats.org/officeDocument/2006/docPropsVTypes"/>
</file>