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A</w:t>
      </w:r>
      <w:r>
        <w:t xml:space="preserve"> </w:t>
      </w:r>
      <w:r>
        <w:t xml:space="preserve">Mumbai</w:t>
      </w:r>
      <w:r>
        <w:t xml:space="preserve"> </w:t>
      </w:r>
      <w:r>
        <w:t xml:space="preserve">Perspective</w:t>
      </w:r>
    </w:p>
    <w:bookmarkStart w:id="28" w:name="X54e51029341392a345f7cd8902e85584c9aae34"/>
    <w:p>
      <w:pPr>
        <w:pStyle w:val="Heading1"/>
      </w:pPr>
      <w:r>
        <w:t xml:space="preserve">The Evolving Role of the Surgeon in the Urban Healthcare Ecosystem of India: A Mumbai Perspective</w:t>
      </w:r>
    </w:p>
    <w:p>
      <w:pPr>
        <w:pStyle w:val="FirstParagraph"/>
      </w:pPr>
      <w:r>
        <w:rPr>
          <w:bCs/>
          <w:b/>
        </w:rPr>
        <w:t xml:space="preserve">Author:</w:t>
      </w:r>
      <w:r>
        <w:t xml:space="preserve"> </w:t>
      </w:r>
      <w:r>
        <w:t xml:space="preserve">Dr. Arjun Mehta, Department of General Surgery</w:t>
      </w:r>
      <w:r>
        <w:br/>
      </w:r>
      <w:r>
        <w:rPr>
          <w:bCs/>
          <w:b/>
        </w:rPr>
        <w:t xml:space="preserve">Institution:</w:t>
      </w:r>
      <w:r>
        <w:t xml:space="preserve"> </w:t>
      </w:r>
      <w:r>
        <w:t xml:space="preserve">King Edward Memorial Hospital &amp; Seth Gordhandas Sunderdas Medical College, Mumbai</w:t>
      </w:r>
      <w:r>
        <w:br/>
      </w:r>
      <w:r>
        <w:rPr>
          <w:bCs/>
          <w:b/>
        </w:rPr>
        <w:t xml:space="preserve">Date:</w:t>
      </w:r>
      <w:r>
        <w:t xml:space="preserve"> </w:t>
      </w:r>
      <w:r>
        <w:t xml:space="preserve">October 24, 2023</w:t>
      </w:r>
    </w:p>
    <w:p>
      <w:pPr>
        <w:pStyle w:val="BodyText"/>
      </w:pPr>
      <w:r>
        <w:rPr>
          <w:bCs/>
          <w:b/>
        </w:rPr>
        <w:t xml:space="preserve">Abstract</w:t>
      </w:r>
    </w:p>
    <w:p>
      <w:pPr>
        <w:pStyle w:val="BodyText"/>
      </w:pPr>
      <w:r>
        <w:t xml:space="preserve">Mumbai, often referred to as the financial capital of India and a city of dreams, presents a unique microcosm for medical practice. It is characterized by an unprecedented density of population, diverse socioeconomic strata, and a high prevalence of both communicable and non-communicable diseases. This article examines the multifaceted role of the modern surgeon within this complex landscape. We analyze how surgeons in India’s most populous city are adapting to technological advancements, resource constraints, and cultural nuances. The discussion highlights the critical balance between high-volume surgical interventions in public hospitals and specialized care in private institutions, emphasizing the need for systemic reform and enhanced medical education tailored to urban Indian realities.</w:t>
      </w:r>
    </w:p>
    <w:bookmarkStart w:id="20" w:name="introduction"/>
    <w:p>
      <w:pPr>
        <w:pStyle w:val="Heading2"/>
      </w:pPr>
      <w:r>
        <w:t xml:space="preserve">Introduction</w:t>
      </w:r>
    </w:p>
    <w:p>
      <w:pPr>
        <w:pStyle w:val="FirstParagraph"/>
      </w:pPr>
      <w:r>
        <w:t xml:space="preserve">The practice of surgery is undergoing a paradigm shift globally, but nowhere is this more evident than in the bustling metropolis of Mumbai. As a hub for healthcare excellence in India, Mumbai attracts patients from across the nation and abroad. However, this reputation brings with it immense pressure on surgical departments. The modern surgeon in India must not only possess exceptional technical proficiency but also demonstrate adaptability to varying resource environments and cultural expectations.</w:t>
      </w:r>
    </w:p>
    <w:p>
      <w:pPr>
        <w:pStyle w:val="BodyText"/>
      </w:pPr>
      <w:r>
        <w:t xml:space="preserve">In recent years, the demographic profile of surgical patients in Mumbai has shifted significantly. While trauma and infectious disease complications remain prevalent, there is a sharp rise in elective surgeries related to metabolic disorders, such as bariatric surgery for obesity management and oncological procedures driven by aging demographics. This dual burden requires a surgeon who is versatile enough to handle emergency trauma cases at dawn and complex reconstructive surgeries by dusk.</w:t>
      </w:r>
    </w:p>
    <w:bookmarkEnd w:id="20"/>
    <w:bookmarkStart w:id="21" w:name="X8f54883b4301dc2af5db22f8a370246e005d336"/>
    <w:p>
      <w:pPr>
        <w:pStyle w:val="Heading2"/>
      </w:pPr>
      <w:r>
        <w:t xml:space="preserve">The Dual Healthcare System: Public vs. Private Sector Challenges</w:t>
      </w:r>
    </w:p>
    <w:p>
      <w:pPr>
        <w:pStyle w:val="FirstParagraph"/>
      </w:pPr>
      <w:r>
        <w:t xml:space="preserve">A defining characteristic of the surgical landscape in India, particularly in Mumbai, is the stark dichotomy between public and private healthcare sectors. In large government institutions like KEM Hospital or Sion Hospital, surgeons are often required to perform hundreds of procedures annually with limited support staff and advanced technology. This environment fosters a unique skill set where speed, decision-making under pressure, and resourcefulness become paramount.</w:t>
      </w:r>
    </w:p>
    <w:p>
      <w:pPr>
        <w:pStyle w:val="BodyText"/>
      </w:pPr>
      <w:r>
        <w:t xml:space="preserve">Conversely, private hospitals in South Mumbai and the suburbs offer state-of-the-art robotic assistance, intensive care units with sophisticated monitoring, and multidisciplinary teams. However, access to these services is often limited by economic barriers. The surgeon operating within this dual system must navigate ethical dilemmas regarding resource allocation and patient triage. Understanding the socioeconomic background of patients in India’s largest city is crucial for tailoring surgical plans that are not only medically sound but also financially viable for the patient family.</w:t>
      </w:r>
    </w:p>
    <w:bookmarkEnd w:id="21"/>
    <w:bookmarkStart w:id="22" w:name="X1583fa61a7926788bb47e9ba9d0ba8062984e41"/>
    <w:p>
      <w:pPr>
        <w:pStyle w:val="Heading2"/>
      </w:pPr>
      <w:r>
        <w:t xml:space="preserve">Technological Integration and Minimally Invasive Surgery</w:t>
      </w:r>
    </w:p>
    <w:p>
      <w:pPr>
        <w:pStyle w:val="FirstParagraph"/>
      </w:pPr>
      <w:r>
        <w:t xml:space="preserve">The adoption of minimally invasive techniques, including laparoscopy and robotics, has revolutionized surgery in Mumbai. Leading hospitals have invested heavily in robotic-assisted systems, allowing for precision surgeries that reduce recovery time—a critical factor for the working-class population of Mumbai who cannot afford extended bed rest. However, the integration of these technologies is not uniform across all facilities.</w:t>
      </w:r>
    </w:p>
    <w:p>
      <w:pPr>
        <w:pStyle w:val="BodyText"/>
      </w:pPr>
      <w:r>
        <w:t xml:space="preserve">Surgeons must engage in continuous professional development to master these tools. In India, there is a growing emphasis on standardized training programs that ensure surgeons from both public and private sectors are competent in advanced techniques. The challenge lies in disseminating this knowledge equitably. Initiatives by medical associations in Mumbai to conduct workshops for rural doctors aim to bridge this gap, ensuring that the benefits of technological advancement extend beyond the city limits.</w:t>
      </w:r>
    </w:p>
    <w:bookmarkEnd w:id="22"/>
    <w:bookmarkStart w:id="23" w:name="X686e3c80bad5afa65e09cb961b72ed23a3675b3"/>
    <w:p>
      <w:pPr>
        <w:pStyle w:val="Heading2"/>
      </w:pPr>
      <w:r>
        <w:t xml:space="preserve">Cultural Competence and Patient Communication</w:t>
      </w:r>
    </w:p>
    <w:p>
      <w:pPr>
        <w:pStyle w:val="FirstParagraph"/>
      </w:pPr>
      <w:r>
        <w:t xml:space="preserve">Surgery is not merely a technical intervention; it is a deeply human experience. In Mumbai, a city composed of diverse linguistic and cultural groups, effective communication is vital. The surgeon must communicate with clarity and empathy, often translating complex medical jargon into local languages or dialects to ensure informed consent. Misunderstandings can lead to non-compliance post-surgery or legal disputes.</w:t>
      </w:r>
    </w:p>
    <w:p>
      <w:pPr>
        <w:pStyle w:val="BodyText"/>
      </w:pPr>
      <w:r>
        <w:t xml:space="preserve">Furthermore, family dynamics play a significant role in surgical decision-making in India. Decisions are rarely made by the patient alone but involve extended family networks. Surgeons must respect these cultural norms while maintaining medical ethics. This cultural competence is an integral part of the surgeon’s training and practice in Mumbai, distinguishing successful practitioners from their peers.</w:t>
      </w:r>
    </w:p>
    <w:bookmarkEnd w:id="23"/>
    <w:bookmarkStart w:id="24" w:name="Xc709b06be0b772fb096a5df7b817e611f040023"/>
    <w:p>
      <w:pPr>
        <w:pStyle w:val="Heading2"/>
      </w:pPr>
      <w:r>
        <w:t xml:space="preserve">The Impact of Urbanization on Surgical Pathology</w:t>
      </w:r>
    </w:p>
    <w:p>
      <w:pPr>
        <w:pStyle w:val="FirstParagraph"/>
      </w:pPr>
      <w:r>
        <w:t xml:space="preserve">Rapid urbanization in Mumbai has contributed to a rise in lifestyle-related diseases requiring surgical intervention. Appendicitis, cholecystitis, and hernias are increasingly seen in younger demographics due to dietary changes and sedentary lifestyles. Additionally, the high incidence of road traffic accidents makes trauma surgery a critical component of surgical care in the city.</w:t>
      </w:r>
    </w:p>
    <w:p>
      <w:pPr>
        <w:pStyle w:val="BodyText"/>
      </w:pPr>
      <w:r>
        <w:t xml:space="preserve">The surgeon must be prepared for a wide spectrum of pathologies. For instance, while managing elective cancer surgeries, they may simultaneously need to manage acute abdominal emergencies from accident victims. This variability demands a robust mental framework and physical stamina, qualities that are honed through rigorous training in high-volume centers.</w:t>
      </w:r>
    </w:p>
    <w:bookmarkEnd w:id="24"/>
    <w:bookmarkStart w:id="25" w:name="future-directions-and-recommendations"/>
    <w:p>
      <w:pPr>
        <w:pStyle w:val="Heading2"/>
      </w:pPr>
      <w:r>
        <w:t xml:space="preserve">Future Directions and Recommendations</w:t>
      </w:r>
    </w:p>
    <w:p>
      <w:pPr>
        <w:pStyle w:val="FirstParagraph"/>
      </w:pPr>
      <w:r>
        <w:t xml:space="preserve">To sustain the quality of surgical care in Mumbai, several strategic initiatives are necessary. First, there is a need for stronger policy support to integrate telemedicine with surgical follow-ups, reducing hospital readmissions and improving patient outcomes. Second, medical curricula should be updated to include more modules on health economics and resource management, preparing surgeons for the realities of practice in India.</w:t>
      </w:r>
    </w:p>
    <w:p>
      <w:pPr>
        <w:pStyle w:val="BodyText"/>
      </w:pPr>
      <w:r>
        <w:t xml:space="preserve">Moreover, public-private partnerships can play a pivotal role in upskilling surgeons from peripheral hospitals. By establishing mentorship programs where senior surgeons from Mumbai’s leading institutions guide peers in rural areas, the overall standard of surgical care across the state can be elevated. Research into indigenous surgical techniques and cost-effective solutions should also be encouraged to address local challenges.</w:t>
      </w:r>
    </w:p>
    <w:bookmarkEnd w:id="25"/>
    <w:bookmarkStart w:id="26" w:name="conclusion"/>
    <w:p>
      <w:pPr>
        <w:pStyle w:val="Heading2"/>
      </w:pPr>
      <w:r>
        <w:t xml:space="preserve">Conclusion</w:t>
      </w:r>
    </w:p>
    <w:p>
      <w:pPr>
        <w:pStyle w:val="FirstParagraph"/>
      </w:pPr>
      <w:r>
        <w:t xml:space="preserve">The surgeon in India, particularly within the dynamic environment of Mumbai, stands at the forefront of medical innovation and service delivery. They are tasked with navigating a complex healthcare system, balancing technological advancement with resource constraints, and addressing diverse cultural needs. As Mumbai continues to grow as a global city, its surgical community must evolve accordingly. By embracing technology while maintaining a compassionate approach to patient care, surgeons can significantly improve health outcomes for millions.</w:t>
      </w:r>
    </w:p>
    <w:p>
      <w:pPr>
        <w:pStyle w:val="BodyText"/>
      </w:pPr>
      <w:r>
        <w:t xml:space="preserve">The future of surgery in this region depends on collaborative efforts between educators, policymakers, and practitioners. Only through such collective action can the promise of equitable and high-quality surgical care be realized for all citizens. The surgeon remains not just a technician of the body, but a critical agent of social well-being in India’s most iconic city.</w:t>
      </w:r>
    </w:p>
    <w:bookmarkEnd w:id="26"/>
    <w:bookmarkStart w:id="27" w:name="references"/>
    <w:p>
      <w:pPr>
        <w:pStyle w:val="Heading2"/>
      </w:pPr>
      <w:r>
        <w:t xml:space="preserve">References</w:t>
      </w:r>
    </w:p>
    <w:p>
      <w:pPr>
        <w:numPr>
          <w:ilvl w:val="0"/>
          <w:numId w:val="1001"/>
        </w:numPr>
        <w:pStyle w:val="Compact"/>
      </w:pPr>
      <w:r>
        <w:t xml:space="preserve">Mumbai Medical Association. (2021). *Annual Report on Healthcare Infrastructure and Surgical Outcomes in Mumbai*. Mumbai: MMA Publications.</w:t>
      </w:r>
    </w:p>
    <w:p>
      <w:pPr>
        <w:numPr>
          <w:ilvl w:val="0"/>
          <w:numId w:val="1001"/>
        </w:numPr>
        <w:pStyle w:val="Compact"/>
      </w:pPr>
      <w:r>
        <w:t xml:space="preserve">Kumar, A., &amp; Singh, R. (2019). "Challenges in Minimally Invasive Surgery Adoption in Indian Public Hospitals." *Indian Journal of Surgery*, 81(3), 245-252.</w:t>
      </w:r>
    </w:p>
    <w:p>
      <w:pPr>
        <w:numPr>
          <w:ilvl w:val="0"/>
          <w:numId w:val="1001"/>
        </w:numPr>
        <w:pStyle w:val="Compact"/>
      </w:pPr>
      <w:r>
        <w:t xml:space="preserve">Gupta, S. (2020). "Urbanization and the Rise of Non-Communicable Diseases: A Surgical Perspective from Western India." *Journal of Clinical and Diagnostic Research*, 14(5), BC01-BC05.</w:t>
      </w:r>
    </w:p>
    <w:p>
      <w:pPr>
        <w:numPr>
          <w:ilvl w:val="0"/>
          <w:numId w:val="1001"/>
        </w:numPr>
        <w:pStyle w:val="Compact"/>
      </w:pPr>
      <w:r>
        <w:t xml:space="preserve">Ministry of Health and Family Welfare, Government of India. (2022). *National Health Profile*. New Delhi: MoHFW.</w:t>
      </w:r>
    </w:p>
    <w:p>
      <w:pPr>
        <w:numPr>
          <w:ilvl w:val="0"/>
          <w:numId w:val="1001"/>
        </w:numPr>
        <w:pStyle w:val="Compact"/>
      </w:pPr>
      <w:r>
        <w:t xml:space="preserve">Patel, D., &amp; Desai, M. (2018). "Cultural Competence in Surgical Consent Processes: A Study from Mumbai." *Journal of Medical Ethics and Humanities*, 9(2),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Urban Healthcare Ecosystem of India: A Mumbai Perspective</dc:title>
  <dc:creator/>
  <dc:language>en</dc:language>
  <cp:keywords/>
  <dcterms:created xsi:type="dcterms:W3CDTF">2026-07-29T14:43:14Z</dcterms:created>
  <dcterms:modified xsi:type="dcterms:W3CDTF">2026-07-29T14:43:14Z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