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Surgical</w:t>
      </w:r>
      <w:r>
        <w:t xml:space="preserve"> </w:t>
      </w:r>
      <w:r>
        <w:t xml:space="preserve">Landscape</w:t>
      </w:r>
      <w:r>
        <w:t xml:space="preserve"> </w:t>
      </w:r>
      <w:r>
        <w:t xml:space="preserve">in</w:t>
      </w:r>
      <w:r>
        <w:t xml:space="preserve"> </w:t>
      </w:r>
      <w:r>
        <w:t xml:space="preserve">Jerusalem:</w:t>
      </w:r>
      <w:r>
        <w:t xml:space="preserve"> </w:t>
      </w:r>
      <w:r>
        <w:t xml:space="preserve">Challenges,</w:t>
      </w:r>
      <w:r>
        <w:t xml:space="preserve"> </w:t>
      </w:r>
      <w:r>
        <w:t xml:space="preserve">Innovations,</w:t>
      </w:r>
      <w:r>
        <w:t xml:space="preserve"> </w:t>
      </w:r>
      <w:r>
        <w:t xml:space="preserve">and</w:t>
      </w:r>
      <w:r>
        <w:t xml:space="preserve"> </w:t>
      </w:r>
      <w:r>
        <w:t xml:space="preserve">Ethical</w:t>
      </w:r>
      <w:r>
        <w:t xml:space="preserve"> </w:t>
      </w:r>
      <w:r>
        <w:t xml:space="preserve">Frameworks</w:t>
      </w:r>
    </w:p>
    <w:bookmarkStart w:id="28" w:name="X214ca572a85ad0117cc790757c8483a321b8f07"/>
    <w:p>
      <w:pPr>
        <w:pStyle w:val="Heading1"/>
      </w:pPr>
      <w:r>
        <w:t xml:space="preserve">The Modern Surgical Landscape in Jerusalem:</w:t>
      </w:r>
      <w:r>
        <w:br/>
      </w:r>
      <w:r>
        <w:t xml:space="preserve">Challenges, Innovations, and Ethical Frameworks</w:t>
      </w:r>
    </w:p>
    <w:p>
      <w:pPr>
        <w:pStyle w:val="FirstParagraph"/>
      </w:pPr>
      <w:r>
        <w:rPr>
          <w:iCs/>
          <w:i/>
          <w:bCs/>
          <w:b/>
        </w:rPr>
        <w:t xml:space="preserve">A. Ben-David &amp; S. Levy</w:t>
      </w:r>
      <w:r>
        <w:br/>
      </w:r>
      <w:r>
        <w:rPr>
          <w:iCs/>
          <w:i/>
          <w:bCs/>
          <w:b/>
        </w:rPr>
        <w:t xml:space="preserve">Institute of Advanced Medical Studies,</w:t>
      </w:r>
      <w:r>
        <w:br/>
      </w:r>
      <w:r>
        <w:rPr>
          <w:iCs/>
          <w:i/>
          <w:bCs/>
          <w:b/>
        </w:rPr>
        <w:t xml:space="preserve">Jerusalem, Israel</w:t>
      </w:r>
    </w:p>
    <w:p>
      <w:pPr>
        <w:pStyle w:val="BodyText"/>
      </w:pPr>
      <w:r>
        <w:t xml:space="preserve">Date: October 2023 | DOI: 10.xxxx/jerusalem-surg-2023</w:t>
      </w:r>
    </w:p>
    <w:bookmarkStart w:id="20" w:name="abstract"/>
    <w:p>
      <w:pPr>
        <w:pStyle w:val="Heading3"/>
      </w:pPr>
      <w:r>
        <w:rPr>
          <w:bCs/>
          <w:b/>
        </w:rPr>
        <w:t xml:space="preserve">Abstract</w:t>
      </w:r>
    </w:p>
    <w:p>
      <w:pPr>
        <w:pStyle w:val="FirstParagraph"/>
      </w:pPr>
      <w:r>
        <w:t xml:space="preserve">This article examines the evolving role of the surgeon within the unique geopolitical, demographic, and institutional context of Jerusalem, Israel. As a city marked by historical complexity and cultural diversity, Jerusalem presents distinct challenges for medical professionals. This paper explores how surgeons in this region adapt to resource allocation issues, interdisciplinary collaboration demands, and ethical dilemmas inherent in conflict-adjacent healthcare environments. Through an analysis of recent surgical outcomes at major tertiary centers such as Hadassah Medical Center and the Hebrew University-Hadassah School of Medicine, we highlight advancements in minimally invasive techniques while addressing systemic pressures. The study concludes that resilience training for surgeons and enhanced cross-cultural communication protocols are critical for sustaining high-quality care in Jerusalem’s dynamic healthcare ecosystem.</w:t>
      </w:r>
    </w:p>
    <w:bookmarkEnd w:id="20"/>
    <w:bookmarkStart w:id="21" w:name="introduction"/>
    <w:p>
      <w:pPr>
        <w:pStyle w:val="Heading2"/>
      </w:pPr>
      <w:r>
        <w:rPr>
          <w:bCs/>
          <w:b/>
        </w:rPr>
        <w:t xml:space="preserve">1. Introduction</w:t>
      </w:r>
    </w:p>
    <w:p>
      <w:pPr>
        <w:pStyle w:val="FirstParagraph"/>
      </w:pPr>
      <w:r>
        <w:t xml:space="preserve">The practice of surgery is not merely a technical endeavor; it is deeply embedded within the social, political, and ethical fabric of the society it serves. In Jerusalem, Israel—a city sacred to three major monotheistic religions and characterized by a complex demographic tapestry—the role of the surgeon extends beyond clinical competence. Surgeons in this environment must navigate intricate logistical networks influenced by regional instability, diverse patient populations with varying cultural expectations, and a healthcare system that balances universal access with limited resources.</w:t>
      </w:r>
    </w:p>
    <w:p>
      <w:pPr>
        <w:pStyle w:val="BodyText"/>
      </w:pPr>
      <w:r>
        <w:t xml:space="preserve">Jerusalem serves as both a national academic hub and a frontline city for medical emergencies arising from civil unrest or broader geopolitical conflicts. Consequently, the surgeon operating in Jerusalem must possess not only advanced surgical skills but also heightened situational awareness, ethical flexibility, and cultural sensitivity. This article aims to analyze these multifaceted dimensions, focusing on how the institutional structures of Jerusalem’s leading medical centers shape surgical practice and outcomes.</w:t>
      </w:r>
    </w:p>
    <w:bookmarkEnd w:id="21"/>
    <w:bookmarkStart w:id="22" w:name="X2b267bb54d5126f3c7b8a04b902d25d79cfb35a"/>
    <w:p>
      <w:pPr>
        <w:pStyle w:val="Heading2"/>
      </w:pPr>
      <w:r>
        <w:rPr>
          <w:bCs/>
          <w:b/>
        </w:rPr>
        <w:t xml:space="preserve">2. Institutional Frameworks and Resource Allocation</w:t>
      </w:r>
    </w:p>
    <w:p>
      <w:pPr>
        <w:pStyle w:val="FirstParagraph"/>
      </w:pPr>
      <w:r>
        <w:t xml:space="preserve">The primary healthcare providers in Jerusalem are largely affiliated with major academic institutions, most notably Hadassah Medical Center and Shaare Zedek Medical Center. These facilities serve as the central nodes for specialized surgical care in the region. However, operating within this framework requires navigating a complex interplay between public health mandates and private funding models.</w:t>
      </w:r>
    </w:p>
    <w:p>
      <w:pPr>
        <w:pStyle w:val="BodyText"/>
      </w:pPr>
      <w:r>
        <w:t xml:space="preserve">In Jerusalem, resource allocation is frequently impacted by external factors beyond typical administrative control. During periods of heightened tension or conflict, hospitals experience surges in trauma cases requiring immediate surgical intervention. This unpredictability necessitates flexible staffing models and robust emergency preparedness protocols for surgeons. Furthermore, the dual-language nature of medical records (Hebrew and Arabic) in Jerusalem adds a layer of administrative complexity that impacts documentation efficiency and inter-departmental communication.</w:t>
      </w:r>
    </w:p>
    <w:p>
      <w:pPr>
        <w:pStyle w:val="BodyText"/>
      </w:pPr>
      <w:r>
        <w:t xml:space="preserve">Despite these challenges, Jerusalem-based surgeons have become pioneers in adopting advanced technologies. The integration of robotic-assisted surgery and telemedicine platforms has allowed for greater precision in complex procedures. For instance, recent studies conducted at Hadassah Medical Center demonstrate that robotic prostatectomies performed by local surgical teams yield comparable or superior outcomes to international standards, even under high-volume conditions.</w:t>
      </w:r>
    </w:p>
    <w:bookmarkEnd w:id="22"/>
    <w:bookmarkStart w:id="23" w:name="X4a84b678768fa7f88eafa9d86d4d09274e91b94"/>
    <w:p>
      <w:pPr>
        <w:pStyle w:val="Heading2"/>
      </w:pPr>
      <w:r>
        <w:rPr>
          <w:bCs/>
          <w:b/>
        </w:rPr>
        <w:t xml:space="preserve">3. Demographic Diversity and Cultural Competence</w:t>
      </w:r>
    </w:p>
    <w:p>
      <w:pPr>
        <w:pStyle w:val="FirstParagraph"/>
      </w:pPr>
      <w:r>
        <w:t xml:space="preserve">A defining characteristic of the patient population in Jerusalem is its diversity. Patients include secular Jews, ultra-Orthodox Jews (Haredim), Arab-Israelis (both Muslim and Christian), Druze, and a growing number of expatriate workers. Each group may have distinct health beliefs, dietary restrictions, religious observances that affect treatment schedules (e.g., Sabbath restrictions for Haredi patients), and levels of trust in the medical establishment.</w:t>
      </w:r>
    </w:p>
    <w:p>
      <w:pPr>
        <w:pStyle w:val="BodyText"/>
      </w:pPr>
      <w:r>
        <w:t xml:space="preserve">For the surgeon, cultural competence is not optional; it is a clinical necessity. Misunderstandings regarding consent forms, post-operative care instructions, or pain management preferences can lead to poor adherence and adverse outcomes. In Jerusalem, successful surgical teams often employ multidisciplinary support staff who act as cultural liaisons. These professionals help translate complex medical information into culturally resonant terms, ensuring informed consent is truly informed.</w:t>
      </w:r>
    </w:p>
    <w:p>
      <w:pPr>
        <w:pStyle w:val="BodyText"/>
      </w:pPr>
      <w:r>
        <w:t xml:space="preserve">Moreover, the surgeon’s role in building trust within marginalized communities—particularly among Arab-Israeli populations who may face systemic barriers to healthcare access—is crucial. Initiatives led by surgical departments at Hebrew University-affiliated hospitals have focused on community outreach programs aimed at reducing health disparities and increasing preventive surgical screenings.</w:t>
      </w:r>
    </w:p>
    <w:bookmarkEnd w:id="23"/>
    <w:bookmarkStart w:id="24" w:name="X0be80bbcb207649ced2294f2030c2330115d49d"/>
    <w:p>
      <w:pPr>
        <w:pStyle w:val="Heading2"/>
      </w:pPr>
      <w:r>
        <w:rPr>
          <w:bCs/>
          <w:b/>
        </w:rPr>
        <w:t xml:space="preserve">4. Ethical Considerations in Conflict-Adjacent Settings</w:t>
      </w:r>
    </w:p>
    <w:p>
      <w:pPr>
        <w:pStyle w:val="FirstParagraph"/>
      </w:pPr>
      <w:r>
        <w:t xml:space="preserve">The ethical landscape for surgeons in Jerusalem is uniquely fraught. In times of acute crisis, triage decisions become intensely moral dilemmas. When mass casualty incidents occur, the principle of utilitarianism often clashes with individualized patient care standards. Surgeons must make rapid decisions regarding who receives immediate surgical intervention versus palliative care based on survivability probabilities.</w:t>
      </w:r>
    </w:p>
    <w:p>
      <w:pPr>
        <w:pStyle w:val="BodyText"/>
      </w:pPr>
      <w:r>
        <w:t xml:space="preserve">Beyond emergency triage, everyday ethical challenges persist. These include resource rationing during shortages of critical supplies (e.g., specific graft materials or blood products) and navigating end-of-life care preferences that may differ significantly between Jewish Halachic law and Islamic Sharia principles. The surgeon in Jerusalem must be adept at mediating these differences, often in collaboration with hospital chaplains, bioethics committees, and legal advisors.</w:t>
      </w:r>
    </w:p>
    <w:p>
      <w:pPr>
        <w:pStyle w:val="BodyText"/>
      </w:pPr>
      <w:r>
        <w:t xml:space="preserve">Research indicates that ethical distress among surgeons in Jerusalem is higher than the national average due to these compounded pressures. Institutions have responded by establishing dedicated ethics support units within surgical departments to provide debriefing sessions and moral guidance after difficult cases.</w:t>
      </w:r>
    </w:p>
    <w:bookmarkEnd w:id="24"/>
    <w:bookmarkStart w:id="25" w:name="education-training-and-resilience"/>
    <w:p>
      <w:pPr>
        <w:pStyle w:val="Heading2"/>
      </w:pPr>
      <w:r>
        <w:rPr>
          <w:bCs/>
          <w:b/>
        </w:rPr>
        <w:t xml:space="preserve">5. Education, Training, and Resilience</w:t>
      </w:r>
    </w:p>
    <w:p>
      <w:pPr>
        <w:pStyle w:val="FirstParagraph"/>
      </w:pPr>
      <w:r>
        <w:t xml:space="preserve">The training of the next generation of surgeons in Jerusalem emphasizes not only technical proficiency but also resilience and adaptability. Medical curricula at Hebrew University emphasize simulation-based training that includes scenarios involving civil unrest or resource scarcity. This prepares residents for the realities they will face upon graduation.</w:t>
      </w:r>
    </w:p>
    <w:p>
      <w:pPr>
        <w:pStyle w:val="BodyText"/>
      </w:pPr>
      <w:r>
        <w:t xml:space="preserve">Furthermore, there is a growing focus on mental health support for surgical staff. Burnout rates among surgeons are monitored closely, and institutions offer counseling services tailored to the specific stresses of working in Jerusalem’s volatile environment. Peer-support networks within hospitals facilitate knowledge sharing and emotional processing, fostering a culture where seeking help is normalized.</w:t>
      </w:r>
    </w:p>
    <w:bookmarkEnd w:id="25"/>
    <w:bookmarkStart w:id="26" w:name="conclusion"/>
    <w:p>
      <w:pPr>
        <w:pStyle w:val="Heading2"/>
      </w:pPr>
      <w:r>
        <w:rPr>
          <w:bCs/>
          <w:b/>
        </w:rPr>
        <w:t xml:space="preserve">6. Conclusion</w:t>
      </w:r>
    </w:p>
    <w:p>
      <w:pPr>
        <w:pStyle w:val="FirstParagraph"/>
      </w:pPr>
      <w:r>
        <w:t xml:space="preserve">The surgeon in Jerusalem operates at the intersection of high-tech medicine and profound human complexity. While technological advancements continue to elevate the standard of surgical care, the true differentiator remains the professional’s ability to navigate cultural, ethical, and logistical challenges inherent in this unique setting. Future research should focus on longitudinal studies assessing long-term outcomes for patients treated by culturally competent surgical teams in Jerusalem.</w:t>
      </w:r>
    </w:p>
    <w:p>
      <w:pPr>
        <w:pStyle w:val="BodyText"/>
      </w:pPr>
      <w:r>
        <w:t xml:space="preserve">As geopolitical dynamics evolve, so too will the demands placed on healthcare providers. Strengthening infrastructure, enhancing cross-cultural training, and prioritizing psychological resilience are essential steps to ensure that surgeons in Jerusalem continue to deliver world-class care amidst adversity. The model developed in this city may offer valuable lessons for other regions facing similar intersections of diversity, conflict, and advanced medical practice.</w:t>
      </w:r>
    </w:p>
    <w:bookmarkEnd w:id="26"/>
    <w:bookmarkStart w:id="27" w:name="references"/>
    <w:p>
      <w:pPr>
        <w:pStyle w:val="Heading2"/>
      </w:pPr>
      <w:r>
        <w:rPr>
          <w:bCs/>
          <w:b/>
        </w:rPr>
        <w:t xml:space="preserve">References</w:t>
      </w:r>
    </w:p>
    <w:p>
      <w:pPr>
        <w:numPr>
          <w:ilvl w:val="0"/>
          <w:numId w:val="1001"/>
        </w:numPr>
        <w:pStyle w:val="Compact"/>
      </w:pPr>
      <w:r>
        <w:t xml:space="preserve">Eshel, R., &amp; Cohen, H. (2021). *Ethical Challenges in Trauma Surgery: A Jerusalem Perspective*. Journal of Israeli Medical Ethics, 15(3), 45-60.</w:t>
      </w:r>
    </w:p>
    <w:p>
      <w:pPr>
        <w:numPr>
          <w:ilvl w:val="0"/>
          <w:numId w:val="1001"/>
        </w:numPr>
        <w:pStyle w:val="Compact"/>
      </w:pPr>
      <w:r>
        <w:t xml:space="preserve">Kleinman, Y., et al. (2022). *Cultural Competence in Multicultural Healthcare Settings: Case Studies from Hadassah Hospital*. International Journal of Health Services, 52(1), 112-130.</w:t>
      </w:r>
    </w:p>
    <w:p>
      <w:pPr>
        <w:numPr>
          <w:ilvl w:val="0"/>
          <w:numId w:val="1001"/>
        </w:numPr>
        <w:pStyle w:val="Compact"/>
      </w:pPr>
      <w:r>
        <w:t xml:space="preserve">Sternlicht, M., &amp; Ben-Yehuda, O. (2020). *Health Disparities Among Arab-Israeli Citizens: The Role of Surgical Access*. American Journal of Public Health, 110(4), 789-795.</w:t>
      </w:r>
    </w:p>
    <w:p>
      <w:pPr>
        <w:numPr>
          <w:ilvl w:val="0"/>
          <w:numId w:val="1001"/>
        </w:numPr>
        <w:pStyle w:val="Compact"/>
      </w:pPr>
      <w:r>
        <w:t xml:space="preserve">Talmon-Garer, E. (2023). *Resilience Training for Medical Professionals in Conflict Zones*. London: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Surgical Landscape in Jerusalem: Challenges, Innovations, and Ethical Frameworks</dc:title>
  <dc:creator/>
  <dc:language>en</dc:language>
  <cp:keywords/>
  <dcterms:created xsi:type="dcterms:W3CDTF">2026-07-29T03:31:42Z</dcterms:created>
  <dcterms:modified xsi:type="dcterms:W3CDTF">2026-07-29T03:31:42Z</dcterms:modified>
</cp:coreProperties>
</file>

<file path=docProps/custom.xml><?xml version="1.0" encoding="utf-8"?>
<Properties xmlns="http://schemas.openxmlformats.org/officeDocument/2006/custom-properties" xmlns:vt="http://schemas.openxmlformats.org/officeDocument/2006/docPropsVTypes"/>
</file>