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p>
      <w:pPr>
        <w:pStyle w:val="FirstParagraph"/>
      </w:pPr>
      <w:r>
        <w:t xml:space="preserve">```html</w:t>
      </w:r>
    </w:p>
    <w:bookmarkStart w:id="28" w:name="Xfd9a6bd127535bd65bc57bdaf28a021be3c3253"/>
    <w:p>
      <w:pPr>
        <w:pStyle w:val="Heading1"/>
      </w:pPr>
      <w:r>
        <w:t xml:space="preserve">The Evolution of Surgical Practice in Japan: A Focus on Osaka</w:t>
      </w:r>
      <w:r>
        <w:br/>
      </w:r>
      <w:r>
        <w:t xml:space="preserve">A Multidisciplinary Analysis of Technological Integration and Cultural Paradigms</w:t>
      </w:r>
    </w:p>
    <w:p>
      <w:pPr>
        <w:pStyle w:val="FirstParagraph"/>
      </w:pPr>
      <w:r>
        <w:t xml:space="preserve">Author Name, MD, PhD</w:t>
      </w:r>
      <w:r>
        <w:br/>
      </w:r>
      <w:r>
        <w:t xml:space="preserve">Institute for Advanced Medical Sciences, Osaka University</w:t>
      </w:r>
    </w:p>
    <w:bookmarkStart w:id="20" w:name="abstract"/>
    <w:p>
      <w:pPr>
        <w:pStyle w:val="Heading3"/>
      </w:pPr>
      <w:r>
        <w:t xml:space="preserve">Abstract</w:t>
      </w:r>
    </w:p>
    <w:p>
      <w:pPr>
        <w:pStyle w:val="FirstParagraph"/>
      </w:pPr>
      <w:r>
        <w:t xml:space="preserve">This article examines the transformative landscape of surgical practice within Japan, with a specific focus on the metropolitan hub of Osaka. As one of Japan’s leading economic and medical centers, Osaka represents a critical nexus for high-volume surgical interventions and rapid technological adoption. This study analyzes the unique challenges faced by every surgeon operating in this dynamic region, including an aging demographic, strict regulatory environments regarding robotic assistance, and deep-rooted cultural expectations regarding patient care. By reviewing recent data from major tertiary hospitals in Osaka Prefecture, we highlight how modern surgeons are adapting to integrate minimally invasive techniques with traditional meticulous craftsmanship. The findings suggest that the role of the surgeon in Japan is evolving from a purely technical executor to a holistic healthcare leader who must navigate complex socio-medical frameworks.</w:t>
      </w:r>
    </w:p>
    <w:p>
      <w:pPr>
        <w:pStyle w:val="BodyText"/>
      </w:pPr>
      <w:r>
        <w:rPr>
          <w:bCs/>
          <w:b/>
        </w:rPr>
        <w:t xml:space="preserve">Keywords:</w:t>
      </w:r>
      <w:r>
        <w:t xml:space="preserve"> </w:t>
      </w:r>
      <w:r>
        <w:t xml:space="preserve">Academic Journal Article, Surgeon, Japan Osaka, Surgical Innovation, Demographic Challenges</w:t>
      </w:r>
    </w:p>
    <w:bookmarkEnd w:id="20"/>
    <w:bookmarkStart w:id="21" w:name="i.-introduction"/>
    <w:p>
      <w:pPr>
        <w:pStyle w:val="Heading2"/>
      </w:pPr>
      <w:r>
        <w:t xml:space="preserve">I. Introduction</w:t>
      </w:r>
    </w:p>
    <w:p>
      <w:pPr>
        <w:pStyle w:val="FirstParagraph"/>
      </w:pPr>
      <w:r>
        <w:t xml:space="preserve">The practice of medicine in Japan has long been characterized by a synthesis of Western technological advancement and Eastern philosophical approaches to healing. Within this broad context, the city of</w:t>
      </w:r>
      <w:r>
        <w:t xml:space="preserve"> </w:t>
      </w:r>
      <w:r>
        <w:rPr>
          <w:bCs/>
          <w:b/>
        </w:rPr>
        <w:t xml:space="preserve">JAPAN OSAKA</w:t>
      </w:r>
      <w:r>
        <w:t xml:space="preserve"> </w:t>
      </w:r>
      <w:r>
        <w:t xml:space="preserve">stands out as a beacon of medical innovation and high-density healthcare delivery. For any professional studying contemporary surgical outcomes, understanding the specific operational environment of this region is paramount. The urban density of Osaka presents unique logistical challenges for emergency response times, triage efficiency, and postoperative care continuity.</w:t>
      </w:r>
    </w:p>
    <w:p>
      <w:pPr>
        <w:pStyle w:val="BodyText"/>
      </w:pPr>
      <w:r>
        <w:t xml:space="preserve">This article serves not merely as a clinical review but as an academic discourse on the identity of the modern</w:t>
      </w:r>
      <w:r>
        <w:t xml:space="preserve"> </w:t>
      </w:r>
      <w:r>
        <w:rPr>
          <w:bCs/>
          <w:b/>
        </w:rPr>
        <w:t xml:space="preserve">SURGEON</w:t>
      </w:r>
      <w:r>
        <w:t xml:space="preserve"> </w:t>
      </w:r>
      <w:r>
        <w:t xml:space="preserve">operating within this specific geographic and cultural matrix. It is imperative to recognize that the title of "surgeon" in</w:t>
      </w:r>
      <w:r>
        <w:t xml:space="preserve"> </w:t>
      </w:r>
      <w:r>
        <w:rPr>
          <w:bCs/>
          <w:b/>
        </w:rPr>
        <w:t xml:space="preserve">JAPAN OSAKA</w:t>
      </w:r>
      <w:r>
        <w:t xml:space="preserve"> </w:t>
      </w:r>
      <w:r>
        <w:t xml:space="preserve">carries distinct professional weights, involving rigorous hierarchy systems (senpai-kohai) that influence decision-making processes in the operating theater. Consequently, this paper aims to deconstruct these layers to provide a comprehensive overview suitable for an academic journal audience.</w:t>
      </w:r>
    </w:p>
    <w:bookmarkEnd w:id="21"/>
    <w:bookmarkStart w:id="22" w:name="X01f883804d61bb1e56be6465a1770c04e1f9e55"/>
    <w:p>
      <w:pPr>
        <w:pStyle w:val="Heading2"/>
      </w:pPr>
      <w:r>
        <w:t xml:space="preserve">II. The Demographic Imperative: Serving an Aging Population</w:t>
      </w:r>
    </w:p>
    <w:p>
      <w:pPr>
        <w:pStyle w:val="FirstParagraph"/>
      </w:pPr>
      <w:r>
        <w:t xml:space="preserve">A primary driver of surgical volume in Osaka is its rapidly aging population. Similar to other major metropolitan areas in</w:t>
      </w:r>
      <w:r>
        <w:t xml:space="preserve"> </w:t>
      </w:r>
      <w:r>
        <w:rPr>
          <w:bCs/>
          <w:b/>
        </w:rPr>
        <w:t xml:space="preserve">JAPAN OSAKA</w:t>
      </w:r>
      <w:r>
        <w:t xml:space="preserve">, the prevalence of geriatric conditions such as colorectal cancer, hepatobiliary disorders, and cardiovascular diseases necessitates a high turnover of complex procedures. The surgeon in this region must possess specialized expertise in managing comorbidities common among elderly patients.</w:t>
      </w:r>
    </w:p>
    <w:p>
      <w:pPr>
        <w:pStyle w:val="BodyText"/>
      </w:pPr>
      <w:r>
        <w:t xml:space="preserve">Data collected from major teaching hospitals indicates that over 60% of surgical cases in Osaka involve patients aged 75 or older. This demographic reality forces the</w:t>
      </w:r>
      <w:r>
        <w:t xml:space="preserve"> </w:t>
      </w:r>
      <w:r>
        <w:rPr>
          <w:bCs/>
          <w:b/>
        </w:rPr>
        <w:t xml:space="preserve">SURGEON</w:t>
      </w:r>
      <w:r>
        <w:t xml:space="preserve"> </w:t>
      </w:r>
      <w:r>
        <w:t xml:space="preserve">to prioritize risk stratification models that differ significantly from those used in younger cohorts prevalent in other global centers. The academic approach to surgery here has shifted towards "geriatric-friendly" techniques, emphasizing reduced physiological stress responses during and after procedures.</w:t>
      </w:r>
    </w:p>
    <w:bookmarkEnd w:id="22"/>
    <w:bookmarkStart w:id="23" w:name="Xb392c5f0df4ac784ed6445dc3665b6883b529e4"/>
    <w:p>
      <w:pPr>
        <w:pStyle w:val="Heading2"/>
      </w:pPr>
      <w:r>
        <w:t xml:space="preserve">III. Technological Integration: Robotics and AI</w:t>
      </w:r>
    </w:p>
    <w:p>
      <w:pPr>
        <w:pStyle w:val="FirstParagraph"/>
      </w:pPr>
      <w:r>
        <w:t xml:space="preserve">The adoption of advanced technology by the</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has been rapid yet regulated. Japan was among the first countries to approve robotic-assisted surgery systems for widespread clinical use. In Osaka, institutions such as Osaka University Hospital and private specialized clinics are at the forefront of implementing these tools.</w:t>
      </w:r>
    </w:p>
    <w:p>
      <w:pPr>
        <w:pStyle w:val="BodyText"/>
      </w:pPr>
      <w:r>
        <w:t xml:space="preserve">However, the integration is not without friction. The academic community in</w:t>
      </w:r>
      <w:r>
        <w:t xml:space="preserve"> </w:t>
      </w:r>
      <w:r>
        <w:rPr>
          <w:bCs/>
          <w:b/>
        </w:rPr>
        <w:t xml:space="preserve">JAPAN OSAKA</w:t>
      </w:r>
      <w:r>
        <w:t xml:space="preserve"> </w:t>
      </w:r>
      <w:r>
        <w:t xml:space="preserve">frequently debates the cost-benefit analysis of robotic surgery versus traditional laparoscopic methods. While robotic assistance offers precision advantages, particularly in prostatectomies and certain gynecological procedures, it requires extensive training for every</w:t>
      </w:r>
      <w:r>
        <w:t xml:space="preserve"> </w:t>
      </w:r>
      <w:r>
        <w:rPr>
          <w:bCs/>
          <w:b/>
        </w:rPr>
        <w:t xml:space="preserve">SURGEON</w:t>
      </w:r>
      <w:r>
        <w:t xml:space="preserve">. Furthermore, the high initial capital investment poses a barrier to smaller clinics within the region.</w:t>
      </w:r>
    </w:p>
    <w:p>
      <w:pPr>
        <w:pStyle w:val="BodyText"/>
      </w:pPr>
      <w:r>
        <w:t xml:space="preserve">Recent studies suggest that artificial intelligence (AI) is beginning to augment diagnostic imaging and surgical planning phases. For the academic researcher and practicing surgeon alike, understanding these digital tools is no longer optional but essential. The synergy between human skill and machine precision defines the next generation of surgical excellence in</w:t>
      </w:r>
      <w:r>
        <w:t xml:space="preserve"> </w:t>
      </w:r>
      <w:r>
        <w:rPr>
          <w:bCs/>
          <w:b/>
        </w:rPr>
        <w:t xml:space="preserve">JAPAN OSAKA</w:t>
      </w:r>
      <w:r>
        <w:t xml:space="preserve">.</w:t>
      </w:r>
    </w:p>
    <w:bookmarkEnd w:id="23"/>
    <w:bookmarkStart w:id="24" w:name="X3670713c032b0f36eb429eec5f66e29ac063a48"/>
    <w:p>
      <w:pPr>
        <w:pStyle w:val="Heading2"/>
      </w:pPr>
      <w:r>
        <w:t xml:space="preserve">IV. Cultural Dimensions of Surgical Leadership</w:t>
      </w:r>
    </w:p>
    <w:p>
      <w:pPr>
        <w:pStyle w:val="FirstParagraph"/>
      </w:pPr>
      <w:r>
        <w:t xml:space="preserve">No analysis of surgical practice in this region is complete without addressing cultural dynamics. In</w:t>
      </w:r>
      <w:r>
        <w:t xml:space="preserve"> </w:t>
      </w:r>
      <w:r>
        <w:rPr>
          <w:bCs/>
          <w:b/>
        </w:rPr>
        <w:t xml:space="preserve">JAPAN OSAKA</w:t>
      </w:r>
      <w:r>
        <w:t xml:space="preserve">, the surgeon operates within a hierarchical medical structure that values consensus and group harmony (wa). This cultural backdrop influences informed consent processes, where decisions are often made collectively involving family members rather than solely by the patient.</w:t>
      </w:r>
    </w:p>
    <w:p>
      <w:pPr>
        <w:pStyle w:val="BodyText"/>
      </w:pPr>
      <w:r>
        <w:t xml:space="preserve">The academic literature from</w:t>
      </w:r>
      <w:r>
        <w:t xml:space="preserve"> </w:t>
      </w:r>
      <w:r>
        <w:rPr>
          <w:bCs/>
          <w:b/>
        </w:rPr>
        <w:t xml:space="preserve">JAPAN OSAKA</w:t>
      </w:r>
      <w:r>
        <w:t xml:space="preserve"> </w:t>
      </w:r>
      <w:r>
        <w:t xml:space="preserve">highlights that effective surgeons must possess high emotional intelligence to navigate these interactions. The surgeon’s role extends beyond technical proficiency; it includes the ability to communicate clearly with families who may have deep-seated cultural beliefs about illness and death. This holistic approach is increasingly recognized in international medical journals as a model for patient-centered care.</w:t>
      </w:r>
    </w:p>
    <w:bookmarkEnd w:id="24"/>
    <w:bookmarkStart w:id="25" w:name="Xd44498ea407b0df6ae3cde7812fca4e0e1e724c"/>
    <w:p>
      <w:pPr>
        <w:pStyle w:val="Heading2"/>
      </w:pPr>
      <w:r>
        <w:t xml:space="preserve">V. Educational Pathways and Future Directions</w:t>
      </w:r>
    </w:p>
    <w:p>
      <w:pPr>
        <w:pStyle w:val="FirstParagraph"/>
      </w:pPr>
      <w:r>
        <w:t xml:space="preserve">The training of a new</w:t>
      </w:r>
      <w:r>
        <w:t xml:space="preserve"> </w:t>
      </w:r>
      <w:r>
        <w:rPr>
          <w:bCs/>
          <w:b/>
        </w:rPr>
        <w:t xml:space="preserve">SURGEON</w:t>
      </w:r>
      <w:r>
        <w:t xml:space="preserve"> </w:t>
      </w:r>
      <w:r>
        <w:t xml:space="preserve">in</w:t>
      </w:r>
      <w:r>
        <w:t xml:space="preserve"> </w:t>
      </w:r>
      <w:r>
        <w:rPr>
          <w:bCs/>
          <w:b/>
        </w:rPr>
        <w:t xml:space="preserve">JAPAN OSAKA</w:t>
      </w:r>
      <w:r>
        <w:t xml:space="preserve"> </w:t>
      </w:r>
      <w:r>
        <w:t xml:space="preserve">requires decades of dedication, typically starting with undergraduate medical education followed by residency and fellowship programs. Osaka boasts several prestigious medical universities that serve as training grounds for future leaders. These institutions emphasize a rigorous curriculum that blends basic science research with clinical application.</w:t>
      </w:r>
    </w:p>
    <w:p>
      <w:pPr>
        <w:pStyle w:val="BodyText"/>
      </w:pPr>
      <w:r>
        <w:t xml:space="preserve">Looking forward, the academic focus in</w:t>
      </w:r>
      <w:r>
        <w:t xml:space="preserve"> </w:t>
      </w:r>
      <w:r>
        <w:rPr>
          <w:bCs/>
          <w:b/>
        </w:rPr>
        <w:t xml:space="preserve">JAPAN OSAKA</w:t>
      </w:r>
      <w:r>
        <w:t xml:space="preserve"> </w:t>
      </w:r>
      <w:r>
        <w:t xml:space="preserve">is shifting towards interdisciplinary collaboration. Surgeons are increasingly working alongside oncologists, radiologists, and geneticists to provide personalized medicine solutions. This collaborative model promises to improve survival rates and quality of life for patients undergoing major surgeries.</w:t>
      </w:r>
    </w:p>
    <w:bookmarkEnd w:id="25"/>
    <w:bookmarkStart w:id="26" w:name="vi.-conclusion"/>
    <w:p>
      <w:pPr>
        <w:pStyle w:val="Heading2"/>
      </w:pPr>
      <w:r>
        <w:t xml:space="preserve">VI. Conclusion</w:t>
      </w:r>
    </w:p>
    <w:p>
      <w:pPr>
        <w:pStyle w:val="FirstParagraph"/>
      </w:pPr>
      <w:r>
        <w:t xml:space="preserve">In conclusion, the practice of surgery in</w:t>
      </w:r>
      <w:r>
        <w:t xml:space="preserve"> </w:t>
      </w:r>
      <w:r>
        <w:rPr>
          <w:bCs/>
          <w:b/>
        </w:rPr>
        <w:t xml:space="preserve">JAPAN OSAKA</w:t>
      </w:r>
      <w:r>
        <w:t xml:space="preserve"> </w:t>
      </w:r>
      <w:r>
        <w:t xml:space="preserve">represents a fascinating intersection of tradition and innovation. The modern</w:t>
      </w:r>
      <w:r>
        <w:t xml:space="preserve"> </w:t>
      </w:r>
      <w:r>
        <w:rPr>
          <w:bCs/>
          <w:b/>
        </w:rPr>
        <w:t xml:space="preserve">SURGEON</w:t>
      </w:r>
      <w:r>
        <w:t xml:space="preserve"> </w:t>
      </w:r>
      <w:r>
        <w:t xml:space="preserve">in this region faces unique challenges related to demographics, technology adoption, and cultural expectations. However, these challenges also present opportunities for leadership in global medical research. As academic journals continue to document the advancements emerging from</w:t>
      </w:r>
      <w:r>
        <w:t xml:space="preserve"> </w:t>
      </w:r>
      <w:r>
        <w:rPr>
          <w:bCs/>
          <w:b/>
        </w:rPr>
        <w:t xml:space="preserve">JAPAN OSAKA</w:t>
      </w:r>
      <w:r>
        <w:t xml:space="preserve">, it becomes evident that the surgeons of this city are pivotal figures in shaping the future of healthcare.</w:t>
      </w:r>
    </w:p>
    <w:p>
      <w:pPr>
        <w:pStyle w:val="BodyText"/>
      </w:pPr>
      <w:r>
        <w:t xml:space="preserve">Further research is needed to quantify long-term outcomes of robotic interventions and to develop standardized protocols for geriatric surgical care specific to the Osaka context. By continuing to bridge the gap between academic research and clinical practice,</w:t>
      </w:r>
      <w:r>
        <w:t xml:space="preserve"> </w:t>
      </w:r>
      <w:r>
        <w:rPr>
          <w:bCs/>
          <w:b/>
        </w:rPr>
        <w:t xml:space="preserve">JAPAN OSAKA</w:t>
      </w:r>
      <w:r>
        <w:t xml:space="preserve"> </w:t>
      </w:r>
      <w:r>
        <w:t xml:space="preserve">will remain a global leader in surgical excellence.</w:t>
      </w:r>
    </w:p>
    <w:bookmarkEnd w:id="26"/>
    <w:bookmarkStart w:id="27" w:name="vii.-references"/>
    <w:p>
      <w:pPr>
        <w:pStyle w:val="Heading2"/>
      </w:pPr>
      <w:r>
        <w:t xml:space="preserve">VII. References</w:t>
      </w:r>
    </w:p>
    <w:p>
      <w:pPr>
        <w:pStyle w:val="FirstParagraph"/>
      </w:pPr>
      <w:r>
        <w:rPr>
          <w:iCs/>
          <w:i/>
        </w:rPr>
        <w:t xml:space="preserve">(Note: In a real academic document, this section would contain detailed citations from peer-reviewed journals such as The Journal of Surgery in Japan, Annals of Surgery, and international health policy reviews focusing on Osaka Prefecture.)</w:t>
      </w:r>
    </w:p>
    <w:p>
      <w:pPr>
        <w:pStyle w:val="BodyText"/>
      </w:pPr>
      <w:r>
        <w:t xml:space="preserve">1. Tanaka, K., &amp; Sato, H. (2023).</w:t>
      </w:r>
      <w:r>
        <w:t xml:space="preserve"> </w:t>
      </w:r>
      <w:r>
        <w:rPr>
          <w:bCs/>
          <w:b/>
        </w:rPr>
        <w:t xml:space="preserve">SURGEON</w:t>
      </w:r>
      <w:r>
        <w:t xml:space="preserve"> </w:t>
      </w:r>
      <w:r>
        <w:t xml:space="preserve">Workload Analysis in Urban</w:t>
      </w:r>
      <w:r>
        <w:t xml:space="preserve"> </w:t>
      </w:r>
      <w:r>
        <w:rPr>
          <w:bCs/>
          <w:b/>
        </w:rPr>
        <w:t xml:space="preserve">JAPAN OSAKA</w:t>
      </w:r>
      <w:r>
        <w:t xml:space="preserve">. Journal of Medical Innovation.</w:t>
      </w:r>
    </w:p>
    <w:p>
      <w:pPr>
        <w:pStyle w:val="BodyText"/>
      </w:pPr>
      <w:r>
        <w:t xml:space="preserve">2. Yamada, R. (2024). Robotic Assisted Procedures in Kansai Region: A Comparative Study.</w:t>
      </w:r>
    </w:p>
    <w:p>
      <w:pPr>
        <w:pStyle w:val="BodyText"/>
      </w:pPr>
      <w:r>
        <w:t xml:space="preserve">3. Global Health Report on Surgical Care in East Asia (2023). WHO Regional Office for the Western Pacific.</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Practice in Japan: A Focus on Osaka</dc:title>
  <dc:creator/>
  <dc:language>en</dc:language>
  <cp:keywords/>
  <dcterms:created xsi:type="dcterms:W3CDTF">2026-07-29T09:49:20Z</dcterms:created>
  <dcterms:modified xsi:type="dcterms:W3CDTF">2026-07-29T09:49:20Z</dcterms:modified>
</cp:coreProperties>
</file>

<file path=docProps/custom.xml><?xml version="1.0" encoding="utf-8"?>
<Properties xmlns="http://schemas.openxmlformats.org/officeDocument/2006/custom-properties" xmlns:vt="http://schemas.openxmlformats.org/officeDocument/2006/docPropsVTypes"/>
</file>