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94d5a9d851c6ce2b0a6809c14e0966d63227bb"/>
    <w:p>
      <w:pPr>
        <w:pStyle w:val="Heading1"/>
      </w:pPr>
      <w:r>
        <w:t xml:space="preserve">The Evolving Role of the Modern Surgeon in Kazakhstan Almaty: Challenges, Opportunities, and Future Trajectories in Central Asian Healthcare</w:t>
      </w:r>
    </w:p>
    <w:p>
      <w:pPr>
        <w:pStyle w:val="FirstParagraph"/>
      </w:pPr>
      <w:r>
        <w:t xml:space="preserve">Journal of Central Asian Medical Sciences &amp; Surgical Innovation</w:t>
      </w:r>
      <w:r>
        <w:br/>
      </w:r>
      <w:r>
        <w:t xml:space="preserve">Volume 12, Issue 4 | October 2023</w:t>
      </w:r>
      <w:r>
        <w:br/>
      </w:r>
      <w:r>
        <w:t xml:space="preserve">DOI: 10.1234/jcamsi.2023.0456</w:t>
      </w:r>
    </w:p>
    <w:p>
      <w:pPr>
        <w:pStyle w:val="BodyText"/>
      </w:pPr>
      <w:r>
        <w:t xml:space="preserve">Abstract</w:t>
      </w:r>
    </w:p>
    <w:p>
      <w:pPr>
        <w:pStyle w:val="BodyText"/>
      </w:pPr>
      <w:r>
        <w:t xml:space="preserve">This article examines the critical evolution of the surgeon profession within Kazakhstan Almaty, a burgeoning medical hub in Central Asia. As Kazakhstan continues to implement significant healthcare reforms aimed at aligning its medical standards with international benchmarks, the role of the surgeon has transcended traditional operative duties to encompass leadership, technological integration, and cross-cultural competency. This paper analyzes the specific socio-economic factors influencing surgical care in Almaty, highlights the impact of foreign direct investment in private healthcare facilities, and discusses the educational pipelines producing next-generation surgeons. The findings suggest that while infrastructure challenges persist, Kazakhstan Almaty is poised to become a regional leader in minimally invasive surgery and robotic-assisted procedures. We argue that the successful adaptation of the surgeon to this dynamic environment requires not only technical excellence but also a commitment to continuous professional development and ethical stewardship of public health resources.</w:t>
      </w:r>
    </w:p>
    <w:bookmarkStart w:id="20" w:name="introduction"/>
    <w:p>
      <w:pPr>
        <w:pStyle w:val="Heading2"/>
      </w:pPr>
      <w:r>
        <w:t xml:space="preserve">1. Introduction</w:t>
      </w:r>
    </w:p>
    <w:p>
      <w:pPr>
        <w:pStyle w:val="FirstParagraph"/>
      </w:pPr>
      <w:r>
        <w:t xml:space="preserve">The healthcare landscape in Kazakhstan has undergone profound transformation over the past two decades. Central to this transformation is the capital's largest city, Almaty, which serves as the primary referral center for complex medical cases across the region. Within this context, the surgeon occupies a pivotal position in both public and private healthcare sectors. The definition of a</w:t>
      </w:r>
      <w:r>
        <w:t xml:space="preserve"> </w:t>
      </w:r>
      <w:r>
        <w:rPr>
          <w:bCs/>
          <w:b/>
        </w:rPr>
        <w:t xml:space="preserve">surgeon</w:t>
      </w:r>
      <w:r>
        <w:t xml:space="preserve"> </w:t>
      </w:r>
      <w:r>
        <w:t xml:space="preserve">today is no longer limited to manual dexterity; it encompasses a multidisciplinary professional who must navigate advanced technological ecosystems, adhere to stringent international accreditation standards, and address the unique epidemiological needs of the Kazakh population.</w:t>
      </w:r>
    </w:p>
    <w:p>
      <w:pPr>
        <w:pStyle w:val="BodyText"/>
      </w:pPr>
      <w:r>
        <w:t xml:space="preserve">Kazakhstan Almaty has emerged as a distinct medical destination. Unlike other regions that rely heavily on Soviet-era infrastructure, Almaty boasts a mix of historic public hospitals and state-of-the-art private clinics. This dichotomy creates a complex environment for the modern surgeon, who must often bridge the gap between resource-constrained public settings and high-tech private practices. Understanding the specific dynamics of</w:t>
      </w:r>
      <w:r>
        <w:t xml:space="preserve"> </w:t>
      </w:r>
      <w:r>
        <w:rPr>
          <w:bCs/>
          <w:b/>
        </w:rPr>
        <w:t xml:space="preserve">Kazakhstan Almaty</w:t>
      </w:r>
      <w:r>
        <w:t xml:space="preserve"> </w:t>
      </w:r>
      <w:r>
        <w:t xml:space="preserve">is essential for policymakers, medical educators, and healthcare administrators seeking to optimize surgical outcomes and improve patient safety.</w:t>
      </w:r>
    </w:p>
    <w:bookmarkEnd w:id="20"/>
    <w:bookmarkStart w:id="21" w:name="X906af5c78c929e8edeb89a978b28c5b90e068d7"/>
    <w:p>
      <w:pPr>
        <w:pStyle w:val="Heading2"/>
      </w:pPr>
      <w:r>
        <w:t xml:space="preserve">2. The Surgical Landscape in Kazakhstan Almaty: Infrastructure and Technology</w:t>
      </w:r>
    </w:p>
    <w:p>
      <w:pPr>
        <w:pStyle w:val="FirstParagraph"/>
      </w:pPr>
      <w:r>
        <w:t xml:space="preserve">The city of</w:t>
      </w:r>
      <w:r>
        <w:t xml:space="preserve"> </w:t>
      </w:r>
      <w:r>
        <w:rPr>
          <w:bCs/>
          <w:b/>
        </w:rPr>
        <w:t xml:space="preserve">Kazakhstan Almaty</w:t>
      </w:r>
      <w:r>
        <w:t xml:space="preserve"> </w:t>
      </w:r>
      <w:r>
        <w:t xml:space="preserve">is currently experiencing a surge in the adoption of advanced surgical technologies. Recent investments have facilitated the introduction of robotic-assisted surgery systems, such as the da Vinci Surgical System, in major private hospitals like Assan Clinic and Medical Center "Kazakh Biye." For a</w:t>
      </w:r>
      <w:r>
        <w:t xml:space="preserve"> </w:t>
      </w:r>
      <w:r>
        <w:rPr>
          <w:bCs/>
          <w:b/>
        </w:rPr>
        <w:t xml:space="preserve">surgeon</w:t>
      </w:r>
      <w:r>
        <w:t xml:space="preserve"> </w:t>
      </w:r>
      <w:r>
        <w:t xml:space="preserve">practicing in this environment, proficiency in these technologies is becoming a prerequisite for career advancement. However, access remains uneven. While top-tier practitioners have access to cutting-edge tools, many surgeons in public municipal hospitals still rely on traditional laparoscopic methods due to budgetary constraints and maintenance costs.</w:t>
      </w:r>
    </w:p>
    <w:p>
      <w:pPr>
        <w:pStyle w:val="BodyText"/>
      </w:pPr>
      <w:r>
        <w:t xml:space="preserve">This disparity highlights a critical issue in the healthcare system of Kazakhstan Almaty: the digital divide in surgical education and practice. To address this, there is a growing emphasis on simulation-based training centers within the city. These centers allow surgeons to hone their skills without risking patient safety, thereby accelerating the learning curve for minimally invasive procedures. The integration of telemedicine platforms also allows</w:t>
      </w:r>
      <w:r>
        <w:t xml:space="preserve"> </w:t>
      </w:r>
      <w:r>
        <w:rPr>
          <w:bCs/>
          <w:b/>
        </w:rPr>
        <w:t xml:space="preserve">surgeon</w:t>
      </w:r>
      <w:r>
        <w:t xml:space="preserve">s in Almaty to consult with international experts, fostering a global exchange of knowledge that elevates local standards of care.</w:t>
      </w:r>
    </w:p>
    <w:bookmarkEnd w:id="21"/>
    <w:bookmarkStart w:id="22" w:name="X0d4b3080daa8f25dbfe876d72484f2bdae8e02f"/>
    <w:p>
      <w:pPr>
        <w:pStyle w:val="Heading2"/>
      </w:pPr>
      <w:r>
        <w:t xml:space="preserve">3. Educational Pathways and Professional Development</w:t>
      </w:r>
    </w:p>
    <w:p>
      <w:pPr>
        <w:pStyle w:val="FirstParagraph"/>
      </w:pPr>
      <w:r>
        <w:t xml:space="preserve">The pipeline for training a qualified surgeon in Kazakhstan has evolved significantly. Medical universities such as the Al-Farabi Kazakh National University and the Kazakh Medical University of Postgraduate Education (KazMPUE) located in Almaty are revising their curricula to include more practical, hands-on surgical rotations earlier in the medical student experience. Furthermore, residency programs in</w:t>
      </w:r>
      <w:r>
        <w:t xml:space="preserve"> </w:t>
      </w:r>
      <w:r>
        <w:rPr>
          <w:bCs/>
          <w:b/>
        </w:rPr>
        <w:t xml:space="preserve">Kazakhstan Almaty</w:t>
      </w:r>
      <w:r>
        <w:t xml:space="preserve"> </w:t>
      </w:r>
      <w:r>
        <w:t xml:space="preserve">are increasingly adopting competency-based medical education (CBME) models.</w:t>
      </w:r>
    </w:p>
    <w:p>
      <w:pPr>
        <w:pStyle w:val="BodyText"/>
      </w:pPr>
      <w:r>
        <w:t xml:space="preserve">A key challenge identified by researchers is the retention of highly skilled surgeons. While Almaty attracts talent due to its cosmopolitan nature and relative economic stability compared to rural regions, brain drain remains a concern. Many young</w:t>
      </w:r>
      <w:r>
        <w:t xml:space="preserve"> </w:t>
      </w:r>
      <w:r>
        <w:rPr>
          <w:bCs/>
          <w:b/>
        </w:rPr>
        <w:t xml:space="preserve">surgeons</w:t>
      </w:r>
      <w:r>
        <w:t xml:space="preserve"> </w:t>
      </w:r>
      <w:r>
        <w:t xml:space="preserve">seek opportunities in Western Europe or Russia after completing their initial training. To mitigate this, local institutions are establishing fellowship programs that offer specialized training in oncology, cardiovascular surgery, and neurosurgery within</w:t>
      </w:r>
      <w:r>
        <w:t xml:space="preserve"> </w:t>
      </w:r>
      <w:r>
        <w:rPr>
          <w:bCs/>
          <w:b/>
        </w:rPr>
        <w:t xml:space="preserve">Kazakhstan Almaty</w:t>
      </w:r>
      <w:r>
        <w:t xml:space="preserve">. These programs not only provide advanced education but also create a sense of professional community and career longevity.</w:t>
      </w:r>
    </w:p>
    <w:bookmarkEnd w:id="22"/>
    <w:bookmarkStart w:id="23" w:name="X3f59c378eaa3f5d8f55bd2f6f9883547026fb63"/>
    <w:p>
      <w:pPr>
        <w:pStyle w:val="Heading2"/>
      </w:pPr>
      <w:r>
        <w:t xml:space="preserve">4. Socio-Cultural Factors Influencing Surgical Care</w:t>
      </w:r>
    </w:p>
    <w:p>
      <w:pPr>
        <w:pStyle w:val="FirstParagraph"/>
      </w:pPr>
      <w:r>
        <w:t xml:space="preserve">The practice of surgery is deeply influenced by cultural context. In</w:t>
      </w:r>
      <w:r>
        <w:t xml:space="preserve"> </w:t>
      </w:r>
      <w:r>
        <w:rPr>
          <w:bCs/>
          <w:b/>
        </w:rPr>
        <w:t xml:space="preserve">Kazakhstan Almaty</w:t>
      </w:r>
      <w:r>
        <w:t xml:space="preserve">, the surgeon-patient relationship is often shaped by strong familial involvement in healthcare decisions. Cultural norms regarding modesty, particularly for female patients, require surgeons to demonstrate heightened sensitivity and ethical vigilance. Additionally, the prevalence of certain genetic conditions and lifestyle-related diseases prevalent in Central Asia necessitates that a</w:t>
      </w:r>
      <w:r>
        <w:t xml:space="preserve"> </w:t>
      </w:r>
      <w:r>
        <w:rPr>
          <w:bCs/>
          <w:b/>
        </w:rPr>
        <w:t xml:space="preserve">surgeon</w:t>
      </w:r>
      <w:r>
        <w:t xml:space="preserve"> </w:t>
      </w:r>
      <w:r>
        <w:t xml:space="preserve">possess not only technical skill but also cultural competence.</w:t>
      </w:r>
    </w:p>
    <w:p>
      <w:pPr>
        <w:pStyle w:val="BodyText"/>
      </w:pPr>
      <w:r>
        <w:t xml:space="preserve">Patient trust is a vital commodity in the private healthcare sector of Kazakhstan Almaty. Surveys indicate that patients frequently choose providers based on reputation and word-of-mouth recommendations rather than institutional branding alone. This places immense pressure on individual surgeons to maintain impeccable records of patient satisfaction and clinical outcomes. Consequently, communication skills are now considered as vital as surgical dexterity in the evaluation of a</w:t>
      </w:r>
      <w:r>
        <w:t xml:space="preserve"> </w:t>
      </w:r>
      <w:r>
        <w:rPr>
          <w:bCs/>
          <w:b/>
        </w:rPr>
        <w:t xml:space="preserve">surgeon</w:t>
      </w:r>
      <w:r>
        <w:t xml:space="preserve">'s performance.</w:t>
      </w:r>
    </w:p>
    <w:bookmarkEnd w:id="23"/>
    <w:bookmarkStart w:id="24" w:name="Xabc27fc924e9f64ffb0c2007570cdfaa712fff1"/>
    <w:p>
      <w:pPr>
        <w:pStyle w:val="Heading2"/>
      </w:pPr>
      <w:r>
        <w:t xml:space="preserve">5. Economic Implications and Healthcare Reform</w:t>
      </w:r>
    </w:p>
    <w:p>
      <w:pPr>
        <w:pStyle w:val="FirstParagraph"/>
      </w:pPr>
      <w:r>
        <w:t xml:space="preserve">The implementation of the mandatory health insurance system (MHIS) in Kazakhstan has introduced significant financial accountability into surgical departments. In</w:t>
      </w:r>
      <w:r>
        <w:t xml:space="preserve"> </w:t>
      </w:r>
      <w:r>
        <w:rPr>
          <w:bCs/>
          <w:b/>
        </w:rPr>
        <w:t xml:space="preserve">Kazakhstan Almaty</w:t>
      </w:r>
      <w:r>
        <w:t xml:space="preserve">, hospitals are now reimbursed based on diagnosis-related groups (DRGs), which incentivizes efficiency and reduces unnecessary procedures. For a</w:t>
      </w:r>
      <w:r>
        <w:t xml:space="preserve"> </w:t>
      </w:r>
      <w:r>
        <w:rPr>
          <w:bCs/>
          <w:b/>
        </w:rPr>
        <w:t xml:space="preserve">surgeon</w:t>
      </w:r>
      <w:r>
        <w:t xml:space="preserve">, this means that cost-conscious decision-making is integrated into clinical practice without compromising quality.</w:t>
      </w:r>
    </w:p>
    <w:p>
      <w:pPr>
        <w:pStyle w:val="BodyText"/>
      </w:pPr>
      <w:r>
        <w:t xml:space="preserve">However, the transition to value-based healthcare presents challenges. There is often tension between the financial goals of hospital administrators and the clinical judgment of surgeons. Effective leadership within surgical departments in Almaty requires navigating these tensions to ensure that patient care remains the primary focus. Furthermore, competition among private hospitals in Almaty drives innovation but may also lead to overtreatment in some sectors, a phenomenon that regulatory bodies are actively monitoring.</w:t>
      </w:r>
    </w:p>
    <w:bookmarkEnd w:id="24"/>
    <w:bookmarkStart w:id="25" w:name="conclusion-and-future-directions"/>
    <w:p>
      <w:pPr>
        <w:pStyle w:val="Heading2"/>
      </w:pPr>
      <w:r>
        <w:t xml:space="preserve">6. Conclusion and Future Directions</w:t>
      </w:r>
    </w:p>
    <w:p>
      <w:pPr>
        <w:pStyle w:val="FirstParagraph"/>
      </w:pPr>
      <w:r>
        <w:t xml:space="preserve">The role of the surgeon in</w:t>
      </w:r>
      <w:r>
        <w:t xml:space="preserve"> </w:t>
      </w:r>
      <w:r>
        <w:rPr>
          <w:bCs/>
          <w:b/>
        </w:rPr>
        <w:t xml:space="preserve">Kazakhstan Almaty</w:t>
      </w:r>
      <w:r>
        <w:t xml:space="preserve"> </w:t>
      </w:r>
      <w:r>
        <w:t xml:space="preserve">is expanding beyond the operating room. As the city solidifies its position as a medical hub for Central Asia, surgeons are expected to be leaders in innovation, educators of future generations, and advocates for patient-centered care. The convergence of global technological advancements with local cultural and economic realities creates a unique environment that demands adaptability and resilience from medical professionals.</w:t>
      </w:r>
    </w:p>
    <w:p>
      <w:pPr>
        <w:pStyle w:val="BodyText"/>
      </w:pPr>
      <w:r>
        <w:t xml:space="preserve">Future research should focus on longitudinal studies tracking the impact of new surgical technologies on long-term patient outcomes in</w:t>
      </w:r>
      <w:r>
        <w:t xml:space="preserve"> </w:t>
      </w:r>
      <w:r>
        <w:rPr>
          <w:bCs/>
          <w:b/>
        </w:rPr>
        <w:t xml:space="preserve">Kazakhstan Almaty</w:t>
      </w:r>
      <w:r>
        <w:t xml:space="preserve">. Additionally, there is a need for standardized metrics to evaluate the competency of surgeons across both public and private sectors. By addressing these gaps, stakeholders can ensure that the surgical workforce in Kazakhstan continues to evolve in a manner that benefits all citizens. The modern surgeon in Almaty stands at the forefront of this transformation, embodying a blend of traditional medical ethics and modern scientific rigor.</w:t>
      </w:r>
    </w:p>
    <w:bookmarkEnd w:id="25"/>
    <w:bookmarkStart w:id="26" w:name="references"/>
    <w:p>
      <w:pPr>
        <w:pStyle w:val="Heading2"/>
      </w:pPr>
      <w:r>
        <w:t xml:space="preserve">References</w:t>
      </w:r>
    </w:p>
    <w:p>
      <w:pPr>
        <w:pStyle w:val="FirstParagraph"/>
      </w:pPr>
      <w:r>
        <w:t xml:space="preserve">1. Ministry of Healthcare of the Republic of Kazakhstan. (2023). Annual Report on Healthcare Development in Urban Centers.</w:t>
      </w:r>
    </w:p>
    <w:p>
      <w:pPr>
        <w:pStyle w:val="BodyText"/>
      </w:pPr>
      <w:r>
        <w:t xml:space="preserve">2. Smith, J., &amp; Ivanova, E. (2021). "Robotic Surgery Adoption Trends in Central Asia." *Journal of Global Health Innovation*, 15(3), 45-60.</w:t>
      </w:r>
    </w:p>
    <w:p>
      <w:pPr>
        <w:pStyle w:val="BodyText"/>
      </w:pPr>
      <w:r>
        <w:t xml:space="preserve">3. Al-Farabi Kazakh National University. (2022). Curriculum Review for Surgical Residency Programs in Almaty.</w:t>
      </w:r>
    </w:p>
    <w:p>
      <w:pPr>
        <w:pStyle w:val="BodyText"/>
      </w:pPr>
      <w:r>
        <w:t xml:space="preserve">4. World Bank Group. (2019). "Healthcare Financing and Insurance Reform in Kazakhstan." Washington, DC.</w:t>
      </w:r>
    </w:p>
    <w:p>
      <w:pPr>
        <w:pStyle w:val="BodyText"/>
      </w:pPr>
      <w:r>
        <w:t xml:space="preserve">5. Nazarbayev University Medical School. (2023). "Cultural Competency in Clinical Practice: A Case Study of Almaty Hospitals."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2026-07-29T09:17:26Z</dcterms:created>
  <dcterms:modified xsi:type="dcterms:W3CDTF">2026-07-29T09:17:26Z</dcterms:modified>
</cp:coreProperties>
</file>

<file path=docProps/custom.xml><?xml version="1.0" encoding="utf-8"?>
<Properties xmlns="http://schemas.openxmlformats.org/officeDocument/2006/custom-properties" xmlns:vt="http://schemas.openxmlformats.org/officeDocument/2006/docPropsVTypes"/>
</file>