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Surgical</w:t>
      </w:r>
      <w:r>
        <w:t xml:space="preserve"> </w:t>
      </w:r>
      <w:r>
        <w:t xml:space="preserve">Care</w:t>
      </w:r>
      <w:r>
        <w:t xml:space="preserve"> </w:t>
      </w:r>
      <w:r>
        <w:t xml:space="preserve">in</w:t>
      </w:r>
      <w:r>
        <w:t xml:space="preserve"> </w:t>
      </w:r>
      <w:r>
        <w:t xml:space="preserve">Kenya:</w:t>
      </w:r>
      <w:r>
        <w:t xml:space="preserve"> </w:t>
      </w:r>
      <w:r>
        <w:t xml:space="preserve">Challenges,</w:t>
      </w:r>
      <w:r>
        <w:t xml:space="preserve"> </w:t>
      </w:r>
      <w:r>
        <w:t xml:space="preserve">Innovations,</w:t>
      </w:r>
      <w:r>
        <w:t xml:space="preserve"> </w:t>
      </w:r>
      <w:r>
        <w:t xml:space="preserve">and</w:t>
      </w:r>
      <w:r>
        <w:t xml:space="preserve"> </w:t>
      </w:r>
      <w:r>
        <w:t xml:space="preserve">Future</w:t>
      </w:r>
      <w:r>
        <w:t xml:space="preserve"> </w:t>
      </w:r>
      <w:r>
        <w:t xml:space="preserve">Directions</w:t>
      </w:r>
      <w:r>
        <w:t xml:space="preserve"> </w:t>
      </w:r>
      <w:r>
        <w:t xml:space="preserve">in</w:t>
      </w:r>
      <w:r>
        <w:t xml:space="preserve"> </w:t>
      </w:r>
      <w:r>
        <w:t xml:space="preserve">Nairobi</w:t>
      </w:r>
    </w:p>
    <w:bookmarkStart w:id="29" w:name="X9fbb95ae69bbf4087ca4402b12edb6ec067c6eb"/>
    <w:p>
      <w:pPr>
        <w:pStyle w:val="Heading1"/>
      </w:pPr>
      <w:r>
        <w:t xml:space="preserve">The Evolving Landscape of Surgical Care in Kenya:</w:t>
      </w:r>
      <w:r>
        <w:br/>
      </w:r>
      <w:r>
        <w:t xml:space="preserve">Challenges, Innovations, and Future Directions in Nairobi</w:t>
      </w:r>
    </w:p>
    <w:p>
      <w:pPr>
        <w:pStyle w:val="FirstParagraph"/>
      </w:pPr>
      <w:r>
        <w:rPr>
          <w:bCs/>
          <w:b/>
        </w:rPr>
        <w:t xml:space="preserve">Author:</w:t>
      </w:r>
      <w:r>
        <w:br/>
      </w:r>
      <w:r>
        <w:t xml:space="preserve">Alex M. Wanjiru, MD, PhD</w:t>
      </w:r>
      <w:r>
        <w:br/>
      </w:r>
      <w:r>
        <w:t xml:space="preserve">Institute of Health Policy and Surgical Excellence</w:t>
      </w:r>
      <w:r>
        <w:br/>
      </w:r>
      <w:r>
        <w:t xml:space="preserve">Nairobi, Kenya</w:t>
      </w:r>
    </w:p>
    <w:bookmarkStart w:id="20" w:name="abstract"/>
    <w:p>
      <w:pPr>
        <w:pStyle w:val="Heading2"/>
      </w:pPr>
      <w:r>
        <w:t xml:space="preserve">Abstract</w:t>
      </w:r>
    </w:p>
    <w:p>
      <w:pPr>
        <w:pStyle w:val="FirstParagraph"/>
      </w:pPr>
      <w:r>
        <w:t xml:space="preserve">This article examines the current state of surgical services in Kenya, with a specific focus on Nairobi as the epicenter of healthcare delivery. Despite being an economic hub, Nairobi faces significant disparities in access to specialized surgical care. This paper analyzes the critical shortage of qualified surgeons, the burden of trauma and oncological cases prevalent in urban settings, and the impact of public-private partnerships. Furthermore, it evaluates recent technological advancements and training initiatives aimed at addressing these gaps. The findings suggest that while infrastructure is improving in Nairobi’s private sector, systemic inequities persist for lower-income populations. Strategic policy interventions are required to sustainably expand surgical capacity and ensure equitable access for all citizens.</w:t>
      </w:r>
    </w:p>
    <w:bookmarkEnd w:id="20"/>
    <w:bookmarkStart w:id="21" w:name="introduction"/>
    <w:p>
      <w:pPr>
        <w:pStyle w:val="Heading2"/>
      </w:pPr>
      <w:r>
        <w:t xml:space="preserve">Introduction</w:t>
      </w:r>
    </w:p>
    <w:p>
      <w:pPr>
        <w:pStyle w:val="FirstParagraph"/>
      </w:pPr>
      <w:r>
        <w:t xml:space="preserve">The global burden of disease has shifted significantly over the past two decades, with a growing emphasis on non-communicable diseases (NCDs) and trauma care in low- and middle-income countries (LMICs). In this context, the role of the surgeon has become increasingly pivotal. Nowhere is this more evident than in Nairobi, Kenya’s capital city. As one of Africa’s most populous metropolises, Nairobi serves as a referral center for complex cases from across the country and beyond its borders. However, the capacity to meet these demands remains constrained by structural, financial, and human resource limitations.</w:t>
      </w:r>
    </w:p>
    <w:p>
      <w:pPr>
        <w:pStyle w:val="BodyText"/>
      </w:pPr>
      <w:r>
        <w:t xml:space="preserve">This article seeks to explore the multifaceted challenges facing surgeons practicing in Nairobi. It argues that while the city boasts some of East Africa’s most advanced medical facilities, there is a stark dichotomy between high-quality private care and under-resourced public institutions. Understanding this dynamic is crucial for policymakers, health administrators, and international partners aiming to improve surgical outcomes in Kenya.</w:t>
      </w:r>
    </w:p>
    <w:bookmarkEnd w:id="21"/>
    <w:bookmarkStart w:id="22" w:name="Xce6271d279e50f333795c3af8cff200dead85d6"/>
    <w:p>
      <w:pPr>
        <w:pStyle w:val="Heading2"/>
      </w:pPr>
      <w:r>
        <w:t xml:space="preserve">The Demographic and Epidemiological Context</w:t>
      </w:r>
    </w:p>
    <w:p>
      <w:pPr>
        <w:pStyle w:val="FirstParagraph"/>
      </w:pPr>
      <w:r>
        <w:t xml:space="preserve">Nairobi’s rapid urbanization has led to unique epidemiological patterns. The city experiences a high volume of road traffic accidents (RTAs), making trauma surgery a dominant specialty. According to recent health statistics, Nairobi accounts for a disproportionate share of national RTA casualties due to dense traffic and varying levels of infrastructure safety. Consequently, emergency surgeons in Nairobi must be adept at managing polytrauma cases under time-sensitive conditions.</w:t>
      </w:r>
    </w:p>
    <w:p>
      <w:pPr>
        <w:pStyle w:val="BodyText"/>
      </w:pPr>
      <w:r>
        <w:t xml:space="preserve">Furthermore, the rising prevalence of NCDs such as breast cancer, colorectal cancer, and cardiovascular diseases places immense pressure on surgical oncology and vascular surgery units. In many public hospitals in Nairobi, wait times for elective surgeries can extend to months or even years due to resource allocation priorities that often favor emergency care. This backlog exacerbates patient morbidity and mortality rates, highlighting the urgent need for systemic reforms.</w:t>
      </w:r>
    </w:p>
    <w:bookmarkEnd w:id="22"/>
    <w:bookmarkStart w:id="23" w:name="X57453308708528d5aa6cdcb182ee54d2f1084c6"/>
    <w:p>
      <w:pPr>
        <w:pStyle w:val="Heading2"/>
      </w:pPr>
      <w:r>
        <w:t xml:space="preserve">Human Resource Challenges: The Surgeon Shortage</w:t>
      </w:r>
    </w:p>
    <w:p>
      <w:pPr>
        <w:pStyle w:val="FirstParagraph"/>
      </w:pPr>
      <w:r>
        <w:t xml:space="preserve">A critical barrier to effective surgical care in Nairobi is the severe shortage of specialized surgeons. While Kenya has a growing number of medical graduates, the retention rate remains low due to emigration ("brain drain") and inadequate working conditions in public hospitals. Many surgeons prefer private practice or seek opportunities abroad, leaving public institutions with understaffed departments.</w:t>
      </w:r>
    </w:p>
    <w:p>
      <w:pPr>
        <w:pStyle w:val="BodyText"/>
      </w:pPr>
      <w:r>
        <w:t xml:space="preserve">In Nairobi’s national referral hospital, such as Kenyatta National Hospital (KNH), surgeons often face excessive workloads. This overextension not only affects the quality of care but also contributes to burnout among medical professionals. Furthermore, the training pipeline for surgical specialties is limited, with few fellowship programs available locally that meet international standards. While recent collaborations with foreign universities have helped establish some residency programs, more robust investment in education and retention strategies is necessary.</w:t>
      </w:r>
    </w:p>
    <w:bookmarkEnd w:id="23"/>
    <w:bookmarkStart w:id="24" w:name="the-public-private-dichotomy"/>
    <w:p>
      <w:pPr>
        <w:pStyle w:val="Heading2"/>
      </w:pPr>
      <w:r>
        <w:t xml:space="preserve">The Public-Private Dichotomy</w:t>
      </w:r>
    </w:p>
    <w:p>
      <w:pPr>
        <w:pStyle w:val="FirstParagraph"/>
      </w:pPr>
      <w:r>
        <w:t xml:space="preserve">Nairobi presents a contrasting landscape of healthcare delivery. On one end, world-class private hospitals offer state-of-the-art surgical facilities comparable to those in Europe or North America. These institutions attract highly skilled surgeons who have returned from overseas training, providing cutting-edge care to those who can afford it.</w:t>
      </w:r>
    </w:p>
    <w:p>
      <w:pPr>
        <w:pStyle w:val="BodyText"/>
      </w:pPr>
      <w:r>
        <w:t xml:space="preserve">Conversely, public hospitals serve the majority of the population but struggle with outdated equipment, frequent stockouts of essential supplies, and overcrowding. For instance, while a private hospital in Westlands may have robotic surgery capabilities and dedicated intensive care units for post-operative monitoring, many patients in public facilities rely on general wards with limited nursing support. This disparity underscores the need for policy frameworks that promote equity rather than creating a two-tiered system of care.</w:t>
      </w:r>
    </w:p>
    <w:bookmarkEnd w:id="24"/>
    <w:bookmarkStart w:id="25" w:name="Xb73da7269cb58eca65d970b464a37563a3127cd"/>
    <w:p>
      <w:pPr>
        <w:pStyle w:val="Heading2"/>
      </w:pPr>
      <w:r>
        <w:t xml:space="preserve">Innovations and Technological Integration</w:t>
      </w:r>
    </w:p>
    <w:p>
      <w:pPr>
        <w:pStyle w:val="FirstParagraph"/>
      </w:pPr>
      <w:r>
        <w:t xml:space="preserve">Despite these challenges, Nairobi has emerged as a hub for health innovation in Africa. Telemedicine platforms are being utilized to connect rural clinicians with surgeons in the capital for pre-operative consultations and post-operative follow-ups. Additionally, mobile health (mHealth) applications are helping to streamline patient triage and reduce wait times in busy emergency departments.</w:t>
      </w:r>
    </w:p>
    <w:p>
      <w:pPr>
        <w:pStyle w:val="BodyText"/>
      </w:pPr>
      <w:r>
        <w:t xml:space="preserve">Furthermore, there is a growing interest in adopting minimally invasive surgical techniques through laparoscopy and endoscopy. Training programs focused on these skills have shown promise in reducing recovery times and hospital stays, which is particularly beneficial for resource-constrained settings. Partnerships with international NGOs have also facilitated the donation of equipment and the provision of mentorship for local surgeons.</w:t>
      </w:r>
    </w:p>
    <w:bookmarkEnd w:id="25"/>
    <w:bookmarkStart w:id="26" w:name="policy-recommendations"/>
    <w:p>
      <w:pPr>
        <w:pStyle w:val="Heading2"/>
      </w:pPr>
      <w:r>
        <w:t xml:space="preserve">Policy Recommendations</w:t>
      </w:r>
    </w:p>
    <w:p>
      <w:pPr>
        <w:pStyle w:val="FirstParagraph"/>
      </w:pPr>
      <w:r>
        <w:t xml:space="preserve">To address the challenges outlined above, several strategic interventions are recommended:</w:t>
      </w:r>
    </w:p>
    <w:p>
      <w:pPr>
        <w:numPr>
          <w:ilvl w:val="0"/>
          <w:numId w:val="1001"/>
        </w:numPr>
        <w:pStyle w:val="Compact"/>
      </w:pPr>
      <w:r>
        <w:rPr>
          <w:bCs/>
          <w:b/>
        </w:rPr>
        <w:t xml:space="preserve">Investment in Education:</w:t>
      </w:r>
      <w:r>
        <w:t xml:space="preserve"> </w:t>
      </w:r>
      <w:r>
        <w:t xml:space="preserve">Expand fellowship programs in Nairobi to train more specialists locally, reducing reliance on expatriate staff.</w:t>
      </w:r>
    </w:p>
    <w:p>
      <w:pPr>
        <w:numPr>
          <w:ilvl w:val="0"/>
          <w:numId w:val="1001"/>
        </w:numPr>
        <w:pStyle w:val="Compact"/>
      </w:pPr>
      <w:r>
        <w:rPr>
          <w:bCs/>
          <w:b/>
        </w:rPr>
        <w:t xml:space="preserve">Incentive Structures:</w:t>
      </w:r>
    </w:p>
    <w:p>
      <w:pPr>
        <w:numPr>
          <w:ilvl w:val="0"/>
          <w:numId w:val="1001"/>
        </w:numPr>
        <w:pStyle w:val="Compact"/>
      </w:pPr>
      <w:r>
        <w:rPr>
          <w:bCs/>
          <w:b/>
        </w:rPr>
        <w:t xml:space="preserve">Public-Private Partnerships:</w:t>
      </w:r>
      <w:r>
        <w:t xml:space="preserve">: Encourage collaboration between private providers and the government to share resources, expertise, and infrastructure. This could include shared use of operating theaters or joint training initiatives.</w:t>
      </w:r>
    </w:p>
    <w:p>
      <w:pPr>
        <w:numPr>
          <w:ilvl w:val="0"/>
          <w:numId w:val="1001"/>
        </w:numPr>
        <w:pStyle w:val="Compact"/>
      </w:pPr>
      <w:r>
        <w:rPr>
          <w:bCs/>
          <w:b/>
        </w:rPr>
        <w:t xml:space="preserve">Data-Driven Decision Making:</w:t>
      </w:r>
      <w:r>
        <w:t xml:space="preserve">: Strengthen health information systems in Nairobi to better track surgical outcomes, mortality rates, and resource utilization.</w:t>
      </w:r>
    </w:p>
    <w:bookmarkEnd w:id="26"/>
    <w:bookmarkStart w:id="27" w:name="conclusion"/>
    <w:p>
      <w:pPr>
        <w:pStyle w:val="Heading2"/>
      </w:pPr>
      <w:r>
        <w:t xml:space="preserve">Conclusion</w:t>
      </w:r>
    </w:p>
    <w:p>
      <w:pPr>
        <w:pStyle w:val="FirstParagraph"/>
      </w:pPr>
      <w:r>
        <w:t xml:space="preserve">The future of surgical care in Kenya hinges on addressing the disparities present in its capital city. Nairobi holds immense potential as a leader in African healthcare innovation, but this potential can only be realized through concerted efforts to strengthen public health infrastructure and support the workforce. By investing in surgeon training, leveraging technology, and fostering equitable policies, Kenya can build a resilient surgical system that serves all its citizens effectively.</w:t>
      </w:r>
    </w:p>
    <w:bookmarkEnd w:id="27"/>
    <w:bookmarkStart w:id="28" w:name="references"/>
    <w:p>
      <w:pPr>
        <w:pStyle w:val="Heading2"/>
      </w:pPr>
      <w:r>
        <w:t xml:space="preserve">References</w:t>
      </w:r>
    </w:p>
    <w:p>
      <w:pPr>
        <w:pStyle w:val="FirstParagraph"/>
      </w:pPr>
      <w:r>
        <w:t xml:space="preserve">1. World Health Organization. (2023). *Global Action Plan for the Prevention and Control of NCDs 2013-2030*. Geneva: WHO.</w:t>
      </w:r>
    </w:p>
    <w:p>
      <w:pPr>
        <w:pStyle w:val="BodyText"/>
      </w:pPr>
      <w:r>
        <w:t xml:space="preserve">2. Meara, J. G., et al. (2015). "Global Surgery 2030: Evidence and Solutions for Achieving Health, Welfare, and Economic Development." *The Lancet*, 386(9993), 56-69.</w:t>
      </w:r>
    </w:p>
    <w:p>
      <w:pPr>
        <w:pStyle w:val="BodyText"/>
      </w:pPr>
      <w:r>
        <w:t xml:space="preserve">3. Kenya National Bureau of Statistics. (2022). *Health Sector Performance Report*. Nairobi: KNBS.</w:t>
      </w:r>
    </w:p>
    <w:p>
      <w:pPr>
        <w:pStyle w:val="BodyText"/>
      </w:pPr>
      <w:r>
        <w:t xml:space="preserve">4. Ouma, P., &amp; Smith, J. (2021). "Trauma Care Systems in East Africa: The Case of Nairobi." *East African Medical Journal*, 98(4), 112-125.</w:t>
      </w:r>
    </w:p>
    <w:p>
      <w:pPr>
        <w:pStyle w:val="BodyText"/>
      </w:pPr>
      <w:r>
        <w:t xml:space="preserve">5. Ministry of Health Kenya. (2023). *National Strategic Plan for Health Human Resources Development*. Nairobi: MoH.</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Surgical Care in Kenya: Challenges, Innovations, and Future Directions in Nairobi</dc:title>
  <dc:creator/>
  <cp:keywords/>
  <dcterms:created xsi:type="dcterms:W3CDTF">2026-07-29T15:45:33Z</dcterms:created>
  <dcterms:modified xsi:type="dcterms:W3CDTF">2026-07-29T15:45:33Z</dcterms:modified>
</cp:coreProperties>
</file>

<file path=docProps/custom.xml><?xml version="1.0" encoding="utf-8"?>
<Properties xmlns="http://schemas.openxmlformats.org/officeDocument/2006/custom-properties" xmlns:vt="http://schemas.openxmlformats.org/officeDocument/2006/docPropsVTypes"/>
</file>