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Healthcare</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28" w:name="X50f331c3f9020d9c0bd62769b330e1503849022"/>
    <w:p>
      <w:pPr>
        <w:pStyle w:val="Heading1"/>
      </w:pPr>
      <w:r>
        <w:t xml:space="preserve">The Evolving Role of the Surgeon in Kuwait City</w:t>
      </w:r>
    </w:p>
    <w:p>
      <w:pPr>
        <w:pStyle w:val="FirstParagraph"/>
      </w:pPr>
      <w:r>
        <w:rPr>
          <w:bCs/>
          <w:b/>
        </w:rPr>
        <w:t xml:space="preserve">Navigating Healthcare Transformation and Cultural Nuances in a Modernizing Metropolis</w:t>
      </w:r>
    </w:p>
    <w:p>
      <w:pPr>
        <w:pStyle w:val="BodyText"/>
      </w:pPr>
      <w:r>
        <w:rPr>
          <w:iCs/>
          <w:i/>
        </w:rPr>
        <w:t xml:space="preserve">A. Al-Sabah, M.D., Ph.D.</w:t>
      </w:r>
      <w:r>
        <w:br/>
      </w:r>
      <w:r>
        <w:rPr>
          <w:iCs/>
          <w:i/>
        </w:rPr>
        <w:t xml:space="preserve">Institute of Surgical Sciences, Kuwait City</w:t>
      </w:r>
      <w:r>
        <w:br/>
      </w:r>
      <w:r>
        <w:rPr>
          <w:iCs/>
          <w:i/>
        </w:rPr>
        <w:t xml:space="preserve">Email: aalsabah@kuwaitmed.edu.kw</w:t>
      </w:r>
    </w:p>
    <w:bookmarkStart w:id="20" w:name="abstract"/>
    <w:p>
      <w:pPr>
        <w:pStyle w:val="Heading2"/>
      </w:pPr>
      <w:r>
        <w:t xml:space="preserve">Abstract</w:t>
      </w:r>
    </w:p>
    <w:p>
      <w:pPr>
        <w:pStyle w:val="FirstParagraph"/>
      </w:pPr>
      <w:r>
        <w:t xml:space="preserve">This article examines the contemporary landscape of surgical practice in Kuwait City, focusing on the multifaceted role of the surgeon within a rapidly evolving healthcare ecosystem. As Kuwait City transitions from a rentier state economy toward a knowledge-based society under "Vision 2035," the demands placed on surgeons have expanded beyond technical proficiency to include leadership, cultural competency, and technological adaptation. This paper analyzes the integration of international accreditation standards, the impact of digitization on surgical outcomes, and the critical importance of culturally sensitive patient communication in a diverse urban environment. The findings suggest that while Kuwait City boasts advanced infrastructure for surgical care, the surgeon must act as both a clinician and an ambassador of quality healthcare to meet growing patient expectations.</w:t>
      </w:r>
    </w:p>
    <w:bookmarkEnd w:id="20"/>
    <w:bookmarkStart w:id="21" w:name="introduction"/>
    <w:p>
      <w:pPr>
        <w:pStyle w:val="Heading2"/>
      </w:pPr>
      <w:r>
        <w:t xml:space="preserve">1. Introduction</w:t>
      </w:r>
    </w:p>
    <w:p>
      <w:pPr>
        <w:pStyle w:val="FirstParagraph"/>
      </w:pPr>
      <w:r>
        <w:t xml:space="preserve">Kuwait City, as the capital and largest urban center of Kuwait, serves as the hub for medical innovation in the Gulf region. The role of the surgeon in this specific geographic and socio-economic context is distinct from Western counterparts due to a unique blend of traditional Bedouin values, rapid modernization, and high expectations for healthcare quality. Historically reliant on expatriate expertise, Kuwait has increasingly invested in localizing its medical workforce. Consequently, the modern surgeon in Kuwait City faces a dual mandate: maintaining technical excellence while navigating the socio-cultural fabric of the patient population.</w:t>
      </w:r>
    </w:p>
    <w:p>
      <w:pPr>
        <w:pStyle w:val="BodyText"/>
      </w:pPr>
      <w:r>
        <w:t xml:space="preserve">The transformation of public health services in Kuwait City has been marked by significant infrastructure development. Major hospitals such as Al-Amiri Hospital and Mubarak Al-Kabeer Hospital have undergone extensive renovations to incorporate state-of-the-art operating theaters. However, equipment alone does not define surgical excellence; the human element—the surgeon—remains the pivotal factor in patient outcomes. This article explores how surgeons in Kuwait City are adapting to new paradigms of care.</w:t>
      </w:r>
    </w:p>
    <w:bookmarkEnd w:id="21"/>
    <w:bookmarkStart w:id="22" w:name="X1583fa61a7926788bb47e9ba9d0ba8062984e41"/>
    <w:p>
      <w:pPr>
        <w:pStyle w:val="Heading2"/>
      </w:pPr>
      <w:r>
        <w:t xml:space="preserve">2. Technological Integration and Minimally Invasive Surgery</w:t>
      </w:r>
    </w:p>
    <w:p>
      <w:pPr>
        <w:pStyle w:val="FirstParagraph"/>
      </w:pPr>
      <w:r>
        <w:t xml:space="preserve">In recent years, there has been a pronounced shift toward minimally invasive surgical techniques across major institutions in Kuwait City. The adoption of robotic-assisted surgery and laparoscopic procedures has become standard in specialized centers within the capital. Surgeons are no longer judged solely by their ability to perform open surgeries but by their proficiency in complex digital environments.</w:t>
      </w:r>
    </w:p>
    <w:p>
      <w:pPr>
        <w:pStyle w:val="BodyText"/>
      </w:pPr>
      <w:r>
        <w:t xml:space="preserve">This technological shift requires continuous education and certification, often necessitating partnerships with international medical boards. For the surgeon practicing in Kuwait City, staying abreast of these advancements is not optional but imperative. The high literacy rate and tech-savvy demographic of Kuwaiti patients drive demand for less invasive options with faster recovery times. Therefore, the curriculum for surgical training in Kuwait has been revised to emphasize simulation-based learning and virtual reality integration from early residency stages.</w:t>
      </w:r>
    </w:p>
    <w:bookmarkEnd w:id="22"/>
    <w:bookmarkStart w:id="23" w:name="X3df360c550ff862ca75abc85a55effc7575ff79"/>
    <w:p>
      <w:pPr>
        <w:pStyle w:val="Heading2"/>
      </w:pPr>
      <w:r>
        <w:t xml:space="preserve">3. Cultural Competency and Patient Communication</w:t>
      </w:r>
    </w:p>
    <w:p>
      <w:pPr>
        <w:pStyle w:val="FirstParagraph"/>
      </w:pPr>
      <w:r>
        <w:t xml:space="preserve">A critical, yet often underappreciated aspect of surgical practice in Kuwait City is cultural competency. The patient population in Kuwait City is diverse, comprising citizens of Kuwaiti descent alongside a large expatriate community from Asia, the Arab world, and the West. While medical protocols are universal, communication styles and decision-making processes are deeply influenced by culture.</w:t>
      </w:r>
    </w:p>
    <w:p>
      <w:pPr>
        <w:pStyle w:val="BodyText"/>
      </w:pPr>
      <w:r>
        <w:t xml:space="preserve">In traditional Kuwaiti society, family plays a central role in healthcare decisions. It is common for multi-generational families to be involved in surgical consent discussions. The surgeon must therefore possess strong interpersonal skills to navigate these dynamics with respect and clarity. Furthermore, religious considerations regarding fasting during Ramadan or modesty concerns during pre-operative preparations require the surgeon to be adaptable and empathetic.</w:t>
      </w:r>
    </w:p>
    <w:p>
      <w:pPr>
        <w:pStyle w:val="BodyText"/>
      </w:pPr>
      <w:r>
        <w:t xml:space="preserve">Failure to address these cultural nuances can lead to non-compliance or patient dissatisfaction, regardless of surgical success. Thus, soft skills training is becoming a mandatory component of continuing professional development for surgeons in Kuwait City. The ability to build trust (*thiqa*) with patients is as vital as technical skill in ensuring holistic care.</w:t>
      </w:r>
    </w:p>
    <w:bookmarkEnd w:id="23"/>
    <w:bookmarkStart w:id="24" w:name="Xc45db22de1109ead40bf8101c5bd291e211c2b4"/>
    <w:p>
      <w:pPr>
        <w:pStyle w:val="Heading2"/>
      </w:pPr>
      <w:r>
        <w:t xml:space="preserve">4. Healthcare Policy and Localization Efforts</w:t>
      </w:r>
    </w:p>
    <w:p>
      <w:pPr>
        <w:pStyle w:val="FirstParagraph"/>
      </w:pPr>
      <w:r>
        <w:t xml:space="preserve">The implementation of "Kuwait Vision 2035" has placed a strong emphasis on human capital development. This policy framework directly impacts the surgeon profession by encouraging the localization of medical jobs. There is a strategic push to reduce reliance on foreign specialists, thereby increasing opportunities for Kuwaiti nationals to pursue surgical residencies and fellowships.</w:t>
      </w:r>
    </w:p>
    <w:p>
      <w:pPr>
        <w:pStyle w:val="BodyText"/>
      </w:pPr>
      <w:r>
        <w:t xml:space="preserve">This shift presents both challenges and opportunities. While local surgeons bring an inherent understanding of cultural contexts, they must be supported by robust mentorship programs from international experts to ensure that training standards meet global benchmarks. The Ministry of Health in Kuwait City has initiated several joint programs with top-tier institutions in the UK, US, and Europe to facilitate this knowledge transfer.</w:t>
      </w:r>
    </w:p>
    <w:p>
      <w:pPr>
        <w:pStyle w:val="BodyText"/>
      </w:pPr>
      <w:r>
        <w:t xml:space="preserve">Moreover, the establishment of specialized centers of excellence for oncology and cardiovascular surgery in Kuwait City allows surgeons to focus on niche areas. This specialization enhances overall surgical quality but requires interdisciplinary collaboration. The modern surgeon must function as part of a multidisciplinary team, working alongside radiologists, pathologists, and oncologists to provide comprehensive cancer care.</w:t>
      </w:r>
    </w:p>
    <w:bookmarkEnd w:id="24"/>
    <w:bookmarkStart w:id="25" w:name="X1b139aaeb2677424609a10ca3c9fbd237231a8b"/>
    <w:p>
      <w:pPr>
        <w:pStyle w:val="Heading2"/>
      </w:pPr>
      <w:r>
        <w:t xml:space="preserve">5. Ethical Challenges in a High-Resource Setting</w:t>
      </w:r>
    </w:p>
    <w:p>
      <w:pPr>
        <w:pStyle w:val="FirstParagraph"/>
      </w:pPr>
      <w:r>
        <w:t xml:space="preserve">Kuwait City’s healthcare system is characterized by high funding and resource availability. However, this abundance brings ethical challenges related to triage and resource allocation. Surgeons often face dilemmas regarding access to experimental treatments or advanced prosthetics for complex cases. With a predominantly young population suffering from lifestyle-related diseases such as diabetes and obesity, the surgical burden of metabolic syndrome is increasing.</w:t>
      </w:r>
    </w:p>
    <w:p>
      <w:pPr>
        <w:pStyle w:val="BodyText"/>
      </w:pPr>
      <w:r>
        <w:t xml:space="preserve">Surgeons in Kuwait City are increasingly involved in public health initiatives aimed at prevention. Bariatric surgery has seen a surge in demand, prompting ethical discussions about patient selection criteria and long-term psychological support. The surgeon’s role thus extends to counseling and lifestyle management, acting as a preventive agent rather than just a curative one.</w:t>
      </w:r>
    </w:p>
    <w:bookmarkEnd w:id="25"/>
    <w:bookmarkStart w:id="26" w:name="conclusion"/>
    <w:p>
      <w:pPr>
        <w:pStyle w:val="Heading2"/>
      </w:pPr>
      <w:r>
        <w:t xml:space="preserve">6. Conclusion</w:t>
      </w:r>
    </w:p>
    <w:p>
      <w:pPr>
        <w:pStyle w:val="FirstParagraph"/>
      </w:pPr>
      <w:r>
        <w:t xml:space="preserve">The surgeon in Kuwait City occupies a dynamic position at the intersection of tradition and modernity. As the nation strives for excellence in healthcare delivery under its national vision, the expectations placed on surgical professionals are rising. Excellence is no longer defined merely by technical prowess but by adaptability, cultural intelligence, and leadership.</w:t>
      </w:r>
    </w:p>
    <w:p>
      <w:pPr>
        <w:pStyle w:val="BodyText"/>
      </w:pPr>
      <w:r>
        <w:t xml:space="preserve">To thrive in this environment, surgeons must engage in lifelong learning, embrace technological innovations while maintaining human-centric care practices. The future of surgery in Kuwait City lies in the ability of these professionals to harmonize advanced medical science with the rich social fabric of the local community. Continued investment in education, ethical framework development, and cross-cultural communication skills will ensure that Kuwait City remains a regional leader in surgical healthcare.</w:t>
      </w:r>
    </w:p>
    <w:bookmarkEnd w:id="26"/>
    <w:bookmarkStart w:id="27"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Kuwait Ministry of Health. (2023). *Annual Health Report 2023*. Kuwait City: Government Publishing Office.</w:t>
      </w:r>
    </w:p>
    <w:p>
      <w:pPr>
        <w:numPr>
          <w:ilvl w:val="0"/>
          <w:numId w:val="1001"/>
        </w:numPr>
        <w:pStyle w:val="Compact"/>
      </w:pPr>
      <w:r>
        <w:t xml:space="preserve">Al-Awadi, S., &amp; Khan, R. (2021). "Cultural Aspects of Informed Consent in Gulf Arab Societies." *Journal of Medical Ethics*, 47(5), 312-318.</w:t>
      </w:r>
    </w:p>
    <w:p>
      <w:pPr>
        <w:numPr>
          <w:ilvl w:val="0"/>
          <w:numId w:val="1001"/>
        </w:numPr>
        <w:pStyle w:val="Compact"/>
      </w:pPr>
      <w:r>
        <w:t xml:space="preserve">National Bureau for Information and Statistics Kuwait. (2024). *Demographic Trends in Kuwait City*. NBS Publications.</w:t>
      </w:r>
    </w:p>
    <w:p>
      <w:pPr>
        <w:numPr>
          <w:ilvl w:val="0"/>
          <w:numId w:val="1001"/>
        </w:numPr>
        <w:pStyle w:val="Compact"/>
      </w:pPr>
      <w:r>
        <w:t xml:space="preserve">Bresee, C., et al. (2019). "Robotic Surgery Adoption in the Middle East: A Comparative Study." *International Journal of Surgery*, 68, 15-22.</w:t>
      </w:r>
    </w:p>
    <w:p>
      <w:pPr>
        <w:numPr>
          <w:ilvl w:val="0"/>
          <w:numId w:val="1001"/>
        </w:numPr>
        <w:pStyle w:val="Compact"/>
      </w:pPr>
      <w:r>
        <w:t xml:space="preserve">Vision 2035 Executive Office. (2018). *Kuwait Vision 2035: Developing the Nation and Ending Dependency*.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Kuwait City: Navigating Healthcare Transformation and Cultural Nuances</dc:title>
  <dc:creator/>
  <dc:language>en</dc:language>
  <cp:keywords/>
  <dcterms:created xsi:type="dcterms:W3CDTF">2026-07-29T05:51:09Z</dcterms:created>
  <dcterms:modified xsi:type="dcterms:W3CDTF">2026-07-29T05:51:09Z</dcterms:modified>
</cp:coreProperties>
</file>

<file path=docProps/custom.xml><?xml version="1.0" encoding="utf-8"?>
<Properties xmlns="http://schemas.openxmlformats.org/officeDocument/2006/custom-properties" xmlns:vt="http://schemas.openxmlformats.org/officeDocument/2006/docPropsVTypes"/>
</file>