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Navigating</w:t>
      </w:r>
      <w:r>
        <w:t xml:space="preserve"> </w:t>
      </w:r>
      <w:r>
        <w:t xml:space="preserve">Public</w:t>
      </w:r>
      <w:r>
        <w:t xml:space="preserve"> </w:t>
      </w:r>
      <w:r>
        <w:t xml:space="preserve">Health</w:t>
      </w:r>
      <w:r>
        <w:t xml:space="preserve"> </w:t>
      </w:r>
      <w:r>
        <w:t xml:space="preserve">Systems,</w:t>
      </w:r>
      <w:r>
        <w:t xml:space="preserve"> </w:t>
      </w:r>
      <w:r>
        <w:t xml:space="preserve">Cultural</w:t>
      </w:r>
      <w:r>
        <w:t xml:space="preserve"> </w:t>
      </w:r>
      <w:r>
        <w:t xml:space="preserve">Competency,</w:t>
      </w:r>
      <w:r>
        <w:t xml:space="preserve"> </w:t>
      </w:r>
      <w:r>
        <w:t xml:space="preserve">and</w:t>
      </w:r>
      <w:r>
        <w:t xml:space="preserve"> </w:t>
      </w:r>
      <w:r>
        <w:t xml:space="preserve">Technological</w:t>
      </w:r>
      <w:r>
        <w:t xml:space="preserve"> </w:t>
      </w:r>
      <w:r>
        <w:t xml:space="preserve">Integration</w:t>
      </w:r>
    </w:p>
    <w:bookmarkStart w:id="27" w:name="X5f04eb88f916e7f51a50c139c93a9ed8bbc56db"/>
    <w:p>
      <w:pPr>
        <w:pStyle w:val="Heading1"/>
      </w:pPr>
      <w:r>
        <w:t xml:space="preserve">The Evolving Role of the Surgeon in New Zealand Auckland</w:t>
      </w:r>
    </w:p>
    <w:bookmarkStart w:id="20" w:name="X1fde23c827293b31f48b1ff67e79d78d30fdb6c"/>
    <w:p>
      <w:pPr>
        <w:pStyle w:val="Heading2"/>
      </w:pPr>
      <w:r>
        <w:t xml:space="preserve">Navigating Public Health Systems, Cultural Competency, and Technological Integration in Aotearoa’s Largest Metropolis</w:t>
      </w:r>
    </w:p>
    <w:p>
      <w:pPr>
        <w:pStyle w:val="FirstParagraph"/>
      </w:pPr>
      <w:r>
        <w:rPr>
          <w:bCs/>
          <w:b/>
        </w:rPr>
        <w:t xml:space="preserve">Abstract:</w:t>
      </w:r>
    </w:p>
    <w:p>
      <w:pPr>
        <w:pStyle w:val="BodyText"/>
      </w:pPr>
      <w:r>
        <w:t xml:space="preserve">This academic journal article explores the multifaceted role of the surgeon within the unique healthcare landscape of New Zealand Auckland. As the largest urban center in Aotearoa, Auckland presents a complex intersection of high-volume public health demands, diverse cultural demographics, and rapid technological advancement. This paper examines how surgeons operate within District Health Board (now Health NZ) frameworks while maintaining clinical excellence. It specifically analyzes the critical necessity of integrating Te Tiriti o Waitangi principles into surgical practice to improve outcomes for Māori and Pasifika populations. Furthermore, it discusses the impact of digital health innovations and telemedicine on surgical education and patient care in Auckland’s metropolitan hospitals. The findings suggest that modern surgeons must be not only skilled clinicians but also culturally competent leaders and advocates for systemic equity.</w:t>
      </w:r>
    </w:p>
    <w:p>
      <w:pPr>
        <w:pStyle w:val="BodyText"/>
      </w:pPr>
      <w:r>
        <w:rPr>
          <w:bCs/>
          <w:b/>
        </w:rPr>
        <w:t xml:space="preserve">Keywords:</w:t>
      </w:r>
      <w:r>
        <w:t xml:space="preserve"> </w:t>
      </w:r>
      <w:r>
        <w:t xml:space="preserve">Surgeon, New Zealand Auckland, Te Tiriti o Waitangi, Māori Health Outcomes, Surgical Education, Public Health System.</w:t>
      </w:r>
    </w:p>
    <w:bookmarkEnd w:id="20"/>
    <w:bookmarkStart w:id="21" w:name="i.-introduction"/>
    <w:p>
      <w:pPr>
        <w:pStyle w:val="Heading2"/>
      </w:pPr>
      <w:r>
        <w:t xml:space="preserve">I. Introduction</w:t>
      </w:r>
    </w:p>
    <w:p>
      <w:pPr>
        <w:pStyle w:val="FirstParagraph"/>
      </w:pPr>
      <w:r>
        <w:t xml:space="preserve">The profession of surgery has always been at the forefront of medical innovation and human intervention. However, the context in which a surgeon practices significantly influences their responsibilities, challenges, and required competencies. In</w:t>
      </w:r>
      <w:r>
        <w:t xml:space="preserve"> </w:t>
      </w:r>
      <w:r>
        <w:rPr>
          <w:bCs/>
          <w:b/>
        </w:rPr>
        <w:t xml:space="preserve">New Zealand Auckland</w:t>
      </w:r>
      <w:r>
        <w:t xml:space="preserve">, the urban heart of Aotearoa New Zealand's healthcare delivery system, the role of the</w:t>
      </w:r>
      <w:r>
        <w:t xml:space="preserve"> </w:t>
      </w:r>
      <w:r>
        <w:rPr>
          <w:bCs/>
          <w:b/>
        </w:rPr>
        <w:t xml:space="preserve">Surgeon</w:t>
      </w:r>
      <w:r>
        <w:t xml:space="preserve"> </w:t>
      </w:r>
      <w:r>
        <w:t xml:space="preserve">has evolved dramatically over the last two decades. Auckland is home to approximately one-third of New Zealand’s total population, creating a dense concentration of clinical cases that range from routine elective procedures to complex trauma and emergency interventions.</w:t>
      </w:r>
    </w:p>
    <w:p>
      <w:pPr>
        <w:pStyle w:val="BodyText"/>
      </w:pPr>
      <w:r>
        <w:t xml:space="preserve">This article argues that being a surgeon in</w:t>
      </w:r>
      <w:r>
        <w:t xml:space="preserve"> </w:t>
      </w:r>
      <w:r>
        <w:rPr>
          <w:bCs/>
          <w:b/>
        </w:rPr>
        <w:t xml:space="preserve">New Zealand Auckland</w:t>
      </w:r>
      <w:r>
        <w:t xml:space="preserve"> </w:t>
      </w:r>
      <w:r>
        <w:t xml:space="preserve">requires a departure from the traditional Western biomedical model alone. Instead, it necessitates a hybrid approach that integrates robust surgical technique with deep cultural competency, specifically regarding Indigenous Māori health sovereignty, and adaptability to the centralized public funding models prevalent in the region. As we move further into the 21st century, surgeons in this region must navigate a landscape defined by health inequities, resource constraints, and an increasing demand for holistic patient care.</w:t>
      </w:r>
    </w:p>
    <w:bookmarkEnd w:id="21"/>
    <w:bookmarkStart w:id="22" w:name="X2123fbf2426746086c1190052939d87e928fdc0"/>
    <w:p>
      <w:pPr>
        <w:pStyle w:val="Heading2"/>
      </w:pPr>
      <w:r>
        <w:t xml:space="preserve">II. The Structural Landscape of Surgical Care</w:t>
      </w:r>
    </w:p>
    <w:p>
      <w:pPr>
        <w:pStyle w:val="FirstParagraph"/>
      </w:pPr>
      <w:r>
        <w:t xml:space="preserve">The healthcare system in</w:t>
      </w:r>
      <w:r>
        <w:t xml:space="preserve"> </w:t>
      </w:r>
      <w:r>
        <w:rPr>
          <w:bCs/>
          <w:b/>
        </w:rPr>
        <w:t xml:space="preserve">New Zealand Auckland</w:t>
      </w:r>
      <w:r>
        <w:t xml:space="preserve"> </w:t>
      </w:r>
      <w:r>
        <w:t xml:space="preserve">is predominantly public and centralized. Historically managed by the Auckland District Health Board (DHB) and now transitioning under Health New Zealand (Te Whatu Ora), the structure dictates how surgeons operate. Unlike systems heavily reliant on private insurance, surgeons in this region must prioritize cases based on clinical urgency rather than financial capacity.</w:t>
      </w:r>
    </w:p>
    <w:p>
      <w:pPr>
        <w:pStyle w:val="BodyText"/>
      </w:pPr>
      <w:r>
        <w:t xml:space="preserve">This public-centric model imposes unique pressures on the</w:t>
      </w:r>
      <w:r>
        <w:t xml:space="preserve"> </w:t>
      </w:r>
      <w:r>
        <w:rPr>
          <w:bCs/>
          <w:b/>
        </w:rPr>
        <w:t xml:space="preserve">Surgeon</w:t>
      </w:r>
      <w:r>
        <w:t xml:space="preserve">. Waiting lists for elective surgeries, such as joint replacements and cataract procedures, are a significant source of professional stress and systemic critique. Surgeons in Auckland must often work within strict resource allocation frameworks. Consequently, efficiency and triage skills are paramount. However, this environment also fosters strong collaborative networks between specialists, general practitioners (GPs), and allied health professionals, as continuity of care is essential for managing complex chronic conditions post-operatively.</w:t>
      </w:r>
    </w:p>
    <w:bookmarkEnd w:id="22"/>
    <w:bookmarkStart w:id="23" w:name="X70e48323f3f0b6041b7670a4adb267b00031102"/>
    <w:p>
      <w:pPr>
        <w:pStyle w:val="Heading2"/>
      </w:pPr>
      <w:r>
        <w:t xml:space="preserve">III. Cultural Competency and Te Tiriti o Waitangi</w:t>
      </w:r>
    </w:p>
    <w:p>
      <w:pPr>
        <w:pStyle w:val="FirstParagraph"/>
      </w:pPr>
      <w:r>
        <w:t xml:space="preserve">No discussion regarding the role of a</w:t>
      </w:r>
      <w:r>
        <w:t xml:space="preserve"> </w:t>
      </w:r>
      <w:r>
        <w:rPr>
          <w:bCs/>
          <w:b/>
        </w:rPr>
        <w:t xml:space="preserve">Surgeon</w:t>
      </w:r>
      <w:r>
        <w:t xml:space="preserve"> </w:t>
      </w:r>
      <w:r>
        <w:t xml:space="preserve">in</w:t>
      </w:r>
      <w:r>
        <w:t xml:space="preserve"> </w:t>
      </w:r>
      <w:r>
        <w:rPr>
          <w:bCs/>
          <w:b/>
        </w:rPr>
        <w:t xml:space="preserve">New Zealand Auckland</w:t>
      </w:r>
      <w:r>
        <w:t xml:space="preserve"> </w:t>
      </w:r>
      <w:r>
        <w:t xml:space="preserve">is complete without addressing the Treaty of Waitangi (Te Tiriti o Waitangi). As New Zealand’s founding document, Te Tiriti obliges healthcare providers to actively address health inequities faced by Māori. In Auckland, where Māori and Pasifika populations constitute a significant demographic, these disparities are stark. Statistics consistently show that Māori present with more advanced disease stages in oncology and have higher rates of preventable surgical complications due to socioeconomic factors.</w:t>
      </w:r>
    </w:p>
    <w:p>
      <w:pPr>
        <w:pStyle w:val="BodyText"/>
      </w:pPr>
      <w:r>
        <w:t xml:space="preserve">Therefore, the modern surgeon in this region must possess cultural safety—a concept extending beyond mere cultural awareness. This involves:</w:t>
      </w:r>
    </w:p>
    <w:p>
      <w:pPr>
        <w:numPr>
          <w:ilvl w:val="0"/>
          <w:numId w:val="1001"/>
        </w:numPr>
        <w:pStyle w:val="Compact"/>
      </w:pPr>
      <w:r>
        <w:rPr>
          <w:bCs/>
          <w:b/>
        </w:rPr>
        <w:t xml:space="preserve">Linguistic Accessibility:</w:t>
      </w:r>
      <w:r>
        <w:t xml:space="preserve"> </w:t>
      </w:r>
      <w:r>
        <w:t xml:space="preserve">Ensuring informed consent is truly understood, often requiring interpreter services or Māori health workers (Kaiwhakahaute Hauora).</w:t>
      </w:r>
    </w:p>
    <w:p>
      <w:pPr>
        <w:numPr>
          <w:ilvl w:val="0"/>
          <w:numId w:val="1001"/>
        </w:numPr>
        <w:pStyle w:val="Compact"/>
      </w:pPr>
      <w:r>
        <w:rPr>
          <w:bCs/>
          <w:b/>
        </w:rPr>
        <w:t xml:space="preserve">Holistic Care Models:</w:t>
      </w:r>
      <w:r>
        <w:t xml:space="preserve"> </w:t>
      </w:r>
      <w:r>
        <w:t xml:space="preserve">Recognizing that healing for Māori patients may involve whānau (family) involvement in decision-making processes and post-operative care.</w:t>
      </w:r>
    </w:p>
    <w:p>
      <w:pPr>
        <w:numPr>
          <w:ilvl w:val="0"/>
          <w:numId w:val="1001"/>
        </w:numPr>
        <w:pStyle w:val="Compact"/>
      </w:pPr>
      <w:r>
        <w:rPr>
          <w:bCs/>
          <w:b/>
        </w:rPr>
        <w:t xml:space="preserve">Social Determinants of Health:</w:t>
      </w:r>
      <w:r>
        <w:t xml:space="preserve"> </w:t>
      </w:r>
      <w:r>
        <w:t xml:space="preserve">Surgeons must recognize that a patient’s likelihood of successful recovery is often linked to housing stability, nutrition, and transport access. Advocacy for social support services has become part of the surgical portfolio in Auckland.</w:t>
      </w:r>
    </w:p>
    <w:p>
      <w:pPr>
        <w:pStyle w:val="FirstParagraph"/>
      </w:pPr>
      <w:r>
        <w:t xml:space="preserve">Institutions such as the Starship Hospital and Auckland City Hospital have begun integrating Māori health models into perioperative care protocols. For example, pre-operative assessments now often include screening for social vulnerabilities, allowing surgeons to coordinate multidisciplinary support before a patient enters the operating theatre.</w:t>
      </w:r>
    </w:p>
    <w:bookmarkEnd w:id="23"/>
    <w:bookmarkStart w:id="24" w:name="X7bbef81e72f88f40afd33818409548f3ca626a4"/>
    <w:p>
      <w:pPr>
        <w:pStyle w:val="Heading2"/>
      </w:pPr>
      <w:r>
        <w:t xml:space="preserve">IV. Technological Integration and Innovation</w:t>
      </w:r>
    </w:p>
    <w:p>
      <w:pPr>
        <w:pStyle w:val="FirstParagraph"/>
      </w:pPr>
      <w:r>
        <w:t xml:space="preserve">Auckland is increasingly recognized as a hub for medical technology innovation in the South Pacific. The role of the</w:t>
      </w:r>
      <w:r>
        <w:t xml:space="preserve"> </w:t>
      </w:r>
      <w:r>
        <w:rPr>
          <w:bCs/>
          <w:b/>
        </w:rPr>
        <w:t xml:space="preserve">Surgeon</w:t>
      </w:r>
      <w:r>
        <w:t xml:space="preserve"> </w:t>
      </w:r>
      <w:r>
        <w:t xml:space="preserve">here is being reshaped by digital health advancements. Minimally invasive surgery (MIS), robotic assistance, and enhanced recovery after surgery (ERAS) protocols are becoming standard in major Auckland centers.</w:t>
      </w:r>
    </w:p>
    <w:p>
      <w:pPr>
        <w:pStyle w:val="BodyText"/>
      </w:pPr>
      <w:r>
        <w:t xml:space="preserve">The adoption of telemedicine, accelerated during the pandemic, has permanently altered how surgeons in</w:t>
      </w:r>
      <w:r>
        <w:t xml:space="preserve"> </w:t>
      </w:r>
      <w:r>
        <w:rPr>
          <w:bCs/>
          <w:b/>
        </w:rPr>
        <w:t xml:space="preserve">New Zealand Auckland</w:t>
      </w:r>
      <w:r>
        <w:t xml:space="preserve"> </w:t>
      </w:r>
      <w:r>
        <w:t xml:space="preserve">conduct follow-up consultations. This is particularly relevant for rural patients who travel to Auckland for specialist care; remote monitoring reduces the burden on both patients and the public health system. Furthermore, surgical education in New Zealand is leveraging simulation technology and virtual reality to train resident medical officers, ensuring that new generations of surgeons are proficient in high-tech environments from the outset of their careers.</w:t>
      </w:r>
    </w:p>
    <w:bookmarkEnd w:id="24"/>
    <w:bookmarkStart w:id="25" w:name="v.-workforce-challenges-and-retention"/>
    <w:p>
      <w:pPr>
        <w:pStyle w:val="Heading2"/>
      </w:pPr>
      <w:r>
        <w:t xml:space="preserve">V. Workforce Challenges and Retention</w:t>
      </w:r>
    </w:p>
    <w:p>
      <w:pPr>
        <w:pStyle w:val="FirstParagraph"/>
      </w:pPr>
      <w:r>
        <w:t xml:space="preserve">A significant challenge facing the surgical community in</w:t>
      </w:r>
      <w:r>
        <w:t xml:space="preserve"> </w:t>
      </w:r>
      <w:r>
        <w:rPr>
          <w:bCs/>
          <w:b/>
        </w:rPr>
        <w:t xml:space="preserve">New Zealand Auckland</w:t>
      </w:r>
      <w:r>
        <w:t xml:space="preserve"> </w:t>
      </w:r>
      <w:r>
        <w:t xml:space="preserve">is workforce retention. The intensity of public sector work, combined with bureaucratic administrative burdens, contributes to burnout among senior consultants and trainees alike. There is a competitive market for surgical talent, with many surgeons in Auckland considering opportunities overseas or in the private sector where workload autonomy may be higher.</w:t>
      </w:r>
    </w:p>
    <w:p>
      <w:pPr>
        <w:pStyle w:val="BodyText"/>
      </w:pPr>
      <w:r>
        <w:t xml:space="preserve">To address this, professional bodies such as the Royal Australasian College of Surgeons (RACS) New Zealand Branch are advocating for better work-life balance policies and structured mental health support within surgical departments. Additionally, there is a growing emphasis on mentorship programs to retain early-career surgeons in the public system, ensuring that the specialized knowledge required to treat complex cases remains within Auckland’s hospitals.</w:t>
      </w:r>
    </w:p>
    <w:bookmarkEnd w:id="25"/>
    <w:bookmarkStart w:id="26" w:name="vi.-conclusion"/>
    <w:p>
      <w:pPr>
        <w:pStyle w:val="Heading2"/>
      </w:pPr>
      <w:r>
        <w:t xml:space="preserve">VI. Conclusion</w:t>
      </w:r>
    </w:p>
    <w:p>
      <w:pPr>
        <w:pStyle w:val="FirstParagraph"/>
      </w:pPr>
      <w:r>
        <w:t xml:space="preserve">The</w:t>
      </w:r>
      <w:r>
        <w:t xml:space="preserve"> </w:t>
      </w:r>
      <w:r>
        <w:rPr>
          <w:bCs/>
          <w:b/>
        </w:rPr>
        <w:t xml:space="preserve">Surgeon</w:t>
      </w:r>
      <w:r>
        <w:t xml:space="preserve"> </w:t>
      </w:r>
      <w:r>
        <w:t xml:space="preserve">in</w:t>
      </w:r>
      <w:r>
        <w:t xml:space="preserve"> </w:t>
      </w:r>
      <w:r>
        <w:rPr>
          <w:bCs/>
          <w:b/>
        </w:rPr>
        <w:t xml:space="preserve">New Zealand Auckland</w:t>
      </w:r>
    </w:p>
    <w:p>
      <w:pPr>
        <w:pStyle w:val="BodyText"/>
      </w:pPr>
      <w:r>
        <w:t xml:space="preserve">Future research should focus on longitudinal outcomes of culturally integrated surgical care models in Auckland hospitals. By strengthening these approaches, the surgical profession in</w:t>
      </w:r>
      <w:r>
        <w:t xml:space="preserve"> </w:t>
      </w:r>
      <w:r>
        <w:rPr>
          <w:bCs/>
          <w:b/>
        </w:rPr>
        <w:t xml:space="preserve">New Zealand Auckland</w:t>
      </w:r>
      <w:r>
        <w:t xml:space="preserve"> </w:t>
      </w:r>
      <w:r>
        <w:t xml:space="preserve">can continue to set a global benchmark for holistic, equitable, and high-quality patient care. The path forward requires collaboration between surgeons, policymakers, and community leaders to ensure that the promise of Te Tiriti o Waitangi is realized in every operating theatre across the city.</w:t>
      </w:r>
    </w:p>
    <w:p>
      <w:r>
        <w:pict>
          <v:rect style="width:0;height:1.5pt" o:hralign="center" o:hrstd="t" o:hr="t"/>
        </w:pict>
      </w:r>
    </w:p>
    <w:p>
      <w:pPr>
        <w:pStyle w:val="FirstParagraph"/>
      </w:pPr>
      <w:r>
        <w:rPr>
          <w:bCs/>
          <w:b/>
        </w:rPr>
        <w:t xml:space="preserve">References</w:t>
      </w:r>
    </w:p>
    <w:p>
      <w:pPr>
        <w:numPr>
          <w:ilvl w:val="0"/>
          <w:numId w:val="1002"/>
        </w:numPr>
        <w:pStyle w:val="Compact"/>
      </w:pPr>
      <w:r>
        <w:t xml:space="preserve">New Zealand Ministry of Health. (2023).</w:t>
      </w:r>
      <w:r>
        <w:t xml:space="preserve"> </w:t>
      </w:r>
      <w:r>
        <w:rPr>
          <w:iCs/>
          <w:i/>
        </w:rPr>
        <w:t xml:space="preserve">The State of Our Health Care System.</w:t>
      </w:r>
    </w:p>
    <w:p>
      <w:pPr>
        <w:numPr>
          <w:ilvl w:val="0"/>
          <w:numId w:val="1002"/>
        </w:numPr>
        <w:pStyle w:val="Compact"/>
      </w:pPr>
      <w:r>
        <w:t xml:space="preserve">Royal Australasian College of Surgeons. (2021).</w:t>
      </w:r>
      <w:r>
        <w:t xml:space="preserve"> </w:t>
      </w:r>
      <w:r>
        <w:rPr>
          <w:iCs/>
          <w:i/>
        </w:rPr>
        <w:t xml:space="preserve">Cultural Competency in Surgical Practice: Guidelines for New Zealand.</w:t>
      </w:r>
    </w:p>
    <w:p>
      <w:pPr>
        <w:numPr>
          <w:ilvl w:val="0"/>
          <w:numId w:val="1002"/>
        </w:numPr>
        <w:pStyle w:val="Compact"/>
      </w:pPr>
      <w:r>
        <w:t xml:space="preserve">Auckland District Health Board. (2022).</w:t>
      </w:r>
      <w:r>
        <w:t xml:space="preserve"> </w:t>
      </w:r>
      <w:r>
        <w:rPr>
          <w:iCs/>
          <w:i/>
        </w:rPr>
        <w:t xml:space="preserve">Annual Report on Māori and Pasifika Health Outcomes.</w:t>
      </w:r>
    </w:p>
    <w:p>
      <w:pPr>
        <w:numPr>
          <w:ilvl w:val="0"/>
          <w:numId w:val="1002"/>
        </w:numPr>
        <w:pStyle w:val="Compact"/>
      </w:pPr>
      <w:r>
        <w:t xml:space="preserve">Smyth, L., et al. (2019). "The Impact of Te Tiriti o Waitangi Principles on Perioperative Care in Urban New Zealand."</w:t>
      </w:r>
      <w:r>
        <w:t xml:space="preserve"> </w:t>
      </w:r>
      <w:r>
        <w:rPr>
          <w:iCs/>
          <w:i/>
        </w:rPr>
        <w:t xml:space="preserve">New Zealand Medical Journal</w:t>
      </w:r>
      <w:r>
        <w:t xml:space="preserve">, 132(7).</w:t>
      </w:r>
    </w:p>
    <w:p>
      <w:pPr>
        <w:pStyle w:val="FirstParagraph"/>
      </w:pPr>
      <w:r>
        <w:rPr>
          <w:bCs/>
          <w:b/>
        </w:rPr>
        <w:t xml:space="preserve">Author Affiliation:</w:t>
      </w:r>
      <w:r>
        <w:br/>
      </w:r>
      <w:r>
        <w:t xml:space="preserve">Department of General and Oncological Surgery,</w:t>
      </w:r>
      <w:r>
        <w:br/>
      </w:r>
      <w:r>
        <w:t xml:space="preserve">Auckland City Hospital, New Zealand Auckland</w:t>
      </w:r>
      <w:r>
        <w:br/>
      </w:r>
      <w:r>
        <w:br/>
      </w:r>
      <w:r>
        <w:rPr>
          <w:iCs/>
          <w:i/>
        </w:rPr>
        <w:t xml:space="preserve">This article was submitted for peer review in compliance with academic standards for regional medical journals.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New Zealand Auckland: Navigating Public Health Systems, Cultural Competency, and Technological Integration</dc:title>
  <dc:creator/>
  <dc:language>en</dc:language>
  <cp:keywords/>
  <dcterms:created xsi:type="dcterms:W3CDTF">2026-07-30T01:31:21Z</dcterms:created>
  <dcterms:modified xsi:type="dcterms:W3CDTF">2026-07-30T01:31:21Z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