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Surgical</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A</w:t>
      </w:r>
      <w:r>
        <w:t xml:space="preserve"> </w:t>
      </w:r>
      <w:r>
        <w:t xml:space="preserve">Comprehensive</w:t>
      </w:r>
      <w:r>
        <w:t xml:space="preserve"> </w:t>
      </w:r>
      <w:r>
        <w:t xml:space="preserve">Analysis</w:t>
      </w:r>
    </w:p>
    <w:bookmarkStart w:id="29" w:name="X4f789b1d0908a3956e1c4baa83bcd69bd4838c7"/>
    <w:p>
      <w:pPr>
        <w:pStyle w:val="Heading1"/>
      </w:pPr>
      <w:r>
        <w:t xml:space="preserve">The Evolving Landscape of Surgical Practice in New Zealand Wellington: A Comprehensive Analysis</w:t>
      </w:r>
    </w:p>
    <w:p>
      <w:pPr>
        <w:pStyle w:val="FirstParagraph"/>
      </w:pPr>
      <w:r>
        <w:rPr>
          <w:bCs/>
          <w:b/>
        </w:rPr>
        <w:t xml:space="preserve">Alexander J. Thorne, MD, FRACS</w:t>
      </w:r>
      <w:r>
        <w:br/>
      </w:r>
      <w:r>
        <w:rPr>
          <w:bCs/>
          <w:b/>
        </w:rPr>
        <w:t xml:space="preserve">Surgical Sciences Division, Wellington School of Medicine and Health Sciences</w:t>
      </w:r>
    </w:p>
    <w:p>
      <w:pPr>
        <w:pStyle w:val="BodyText"/>
      </w:pPr>
      <w:r>
        <w:t xml:space="preserve">Correspondence to: a.thorne@wellingtonmed.ac.nz</w:t>
      </w:r>
    </w:p>
    <w:bookmarkStart w:id="20" w:name="abstract"/>
    <w:p>
      <w:pPr>
        <w:pStyle w:val="Heading3"/>
      </w:pPr>
      <w:r>
        <w:rPr>
          <w:bCs/>
          <w:b/>
        </w:rPr>
        <w:t xml:space="preserve">Abstract</w:t>
      </w:r>
    </w:p>
    <w:p>
      <w:pPr>
        <w:pStyle w:val="FirstParagraph"/>
      </w:pPr>
      <w:r>
        <w:t xml:space="preserve">This article examines the current state, challenges, and future trajectories of surgical practice within New Zealand Wellington. As the capital city’s healthcare hub, Wellington serves as a critical model for evaluating how urban medical centers adapt to demographic shifts, indigenous health equity imperatives (Te Tiriti o Waitangi), and technological advancements. The role of the Surgeon in this specific geographic context has evolved from traditional technical proficiency to a multifaceted leadership position requiring cultural competency and systemic advocacy. This paper argues that effective surgical care in New Zealand Wellington demands an integrated approach that combines high-volume specialist services with community-centric public health strategies, particularly focusing on trauma, oncology, and elective surgery wait-times.</w:t>
      </w:r>
    </w:p>
    <w:bookmarkEnd w:id="20"/>
    <w:bookmarkStart w:id="21" w:name="introduction"/>
    <w:p>
      <w:pPr>
        <w:pStyle w:val="Heading2"/>
      </w:pPr>
      <w:r>
        <w:t xml:space="preserve">1. Introduction</w:t>
      </w:r>
    </w:p>
    <w:p>
      <w:pPr>
        <w:pStyle w:val="FirstParagraph"/>
      </w:pPr>
      <w:r>
        <w:t xml:space="preserve">The profile of the modern Surgeon is undergoing a profound transformation. No longer confined to the operating theater as an isolated technician of tissue repair, the contemporary medical professional must navigate complex healthcare ecosystems, policy frameworks, and societal expectations. Nowhere is this transformation more palpable than in New Zealand Wellington, a city that serves as both a political center and a growing biomedical hub. For decades, surgical services in Wellington have been characterized by high standards of clinical excellence within the National Health Service framework. However, recent years have exposed significant pressure points regarding resource allocation, workforce retention, and health equity.</w:t>
      </w:r>
    </w:p>
    <w:p>
      <w:pPr>
        <w:pStyle w:val="BodyText"/>
      </w:pPr>
      <w:r>
        <w:t xml:space="preserve">This article posits that understanding the role of the Surgeon in New Zealand Wellington requires a dual lens: one focused on clinical outcomes and surgical innovation, and another centered on social determinants of health. The unique geographical isolation of New Zealand exacerbates supply chain vulnerabilities for medical equipment, while the specific demographic makeup of Wellington’s population necessitates a nuanced approach to patient care that respects Māori and Pasifika health paradigms.</w:t>
      </w:r>
    </w:p>
    <w:bookmarkEnd w:id="21"/>
    <w:bookmarkStart w:id="22" w:name="X2ffdfd62125b82323d39c18fea7bca4bbe35d7e"/>
    <w:p>
      <w:pPr>
        <w:pStyle w:val="Heading2"/>
      </w:pPr>
      <w:r>
        <w:t xml:space="preserve">2. The Demographic Imperative and Health Equity</w:t>
      </w:r>
    </w:p>
    <w:p>
      <w:pPr>
        <w:pStyle w:val="FirstParagraph"/>
      </w:pPr>
      <w:r>
        <w:t xml:space="preserve">A central tenet of modern surgical practice in New Zealand is the alignment with Te Tiriti o Waitangi (The Treaty of Waitangi). For a Surgeon operating in New Zealand Wellington, this is not merely a bureaucratic requirement but a clinical necessity. Statistical data consistently indicates disparities in health outcomes between Māori patients and non-Māori populations regarding surgical complications, postoperative recovery times, and access to elective procedures.</w:t>
      </w:r>
    </w:p>
    <w:p>
      <w:pPr>
        <w:pStyle w:val="BodyText"/>
      </w:pPr>
      <w:r>
        <w:t xml:space="preserve">The modern Surgeon must therefore engage with cultural safety protocols. This involves recognizing the impact of systemic racism on patient trust and physiological stress responses. In Wellington, where the Māori population is significant and culturally vibrant, surgical teams are increasingly expected to incorporate whānau (family) involvement in decision-making processes. This shift represents a move away from paternalistic medical models toward collaborative care plans that honor indigenous values of collective responsibility for health.</w:t>
      </w:r>
    </w:p>
    <w:bookmarkEnd w:id="22"/>
    <w:bookmarkStart w:id="23" w:name="X4f00cc42c0e3879fab3267f41a592afde448dc5"/>
    <w:p>
      <w:pPr>
        <w:pStyle w:val="Heading2"/>
      </w:pPr>
      <w:r>
        <w:t xml:space="preserve">3. Technological Integration and Minimally Invasive Techniques</w:t>
      </w:r>
    </w:p>
    <w:p>
      <w:pPr>
        <w:pStyle w:val="FirstParagraph"/>
      </w:pPr>
      <w:r>
        <w:t xml:space="preserve">New Zealand Wellington has emerged as a leader in the adoption of minimally invasive surgical techniques within the public healthcare system. The Surgeon today is expected to be proficient in laparoscopic, robotic-assisted, and endovascular procedures. These technologies offer reduced hospital stays and faster recovery times, which is crucial for managing bed capacity constraints in urban centers.</w:t>
      </w:r>
    </w:p>
    <w:p>
      <w:pPr>
        <w:pStyle w:val="BodyText"/>
      </w:pPr>
      <w:r>
        <w:t xml:space="preserve">However, the integration of technology presents distinct challenges. The cost of maintaining advanced robotic systems (such as the da Vinci Surgical System) places a significant burden on public funding mechanisms. Consequently, Surgeons in Wellington must engage in rigorous justification processes to demonstrate clinical efficacy and cost-effectiveness. Furthermore, there is an ongoing debate regarding the "digital divide" in healthcare; while urban Surgeons have access to cutting-edge simulation training and tele-mentoring networks with international peers, ensuring equitable distribution of these technological benefits remains a priority for regional health boards.</w:t>
      </w:r>
    </w:p>
    <w:bookmarkEnd w:id="23"/>
    <w:bookmarkStart w:id="24" w:name="trauma-and-acute-care-challenges"/>
    <w:p>
      <w:pPr>
        <w:pStyle w:val="Heading2"/>
      </w:pPr>
      <w:r>
        <w:t xml:space="preserve">4. Trauma and Acute Care Challenges</w:t>
      </w:r>
    </w:p>
    <w:p>
      <w:pPr>
        <w:pStyle w:val="FirstParagraph"/>
      </w:pPr>
      <w:r>
        <w:t xml:space="preserve">The Capital District Health Board in New Zealand Wellington manages one of the busiest trauma centers in the country. Given Wellington’s geological context, which includes seismic risks, Surgeons must be prepared for mass casualty incidents and complex orthopedic injuries resulting from earthquakes or natural disasters. The role of the Surgeon in this acute setting requires rapid decision-making under extreme pressure.</w:t>
      </w:r>
    </w:p>
    <w:p>
      <w:pPr>
        <w:pStyle w:val="BodyText"/>
      </w:pPr>
      <w:r>
        <w:t xml:space="preserve">Moreover, road traffic accidents remain a significant cause of morbidity. The Surgeon’s involvement extends beyond the operating room into trauma prevention education and policy advocacy. In New Zealand Wellington, there is a growing emphasis on multidisciplinary trauma teams that include emergency physicians, anesthesiologists, radiologists, and critical care specialists working in unison. This team-based approach ensures holistic patient management from the point of injury through to rehabilitation.</w:t>
      </w:r>
    </w:p>
    <w:bookmarkEnd w:id="24"/>
    <w:bookmarkStart w:id="25" w:name="Xf96adfea879baf3a4ab4c459b92e9a2f061c732"/>
    <w:p>
      <w:pPr>
        <w:pStyle w:val="Heading2"/>
      </w:pPr>
      <w:r>
        <w:t xml:space="preserve">5. Elective Surgery and Wait-Time Management</w:t>
      </w:r>
    </w:p>
    <w:p>
      <w:pPr>
        <w:pStyle w:val="FirstParagraph"/>
      </w:pPr>
      <w:r>
        <w:t xml:space="preserve">One of the most pressing issues facing Surgeons in New Zealand Wellington is the management of elective surgery waitlists. Post-pandemic surges in demand have created bottlenecks that impact patient quality of life and long-term health outcomes, particularly in orthopedics and general surgery. The Surgeon is often at the forefront of these challenges, tasked with prioritizing cases based on clinical urgency rather than first-come-first-served models.</w:t>
      </w:r>
    </w:p>
    <w:p>
      <w:pPr>
        <w:pStyle w:val="BodyText"/>
      </w:pPr>
      <w:r>
        <w:t xml:space="preserve">To address this, innovative triage systems have been implemented. These systems utilize predictive analytics to forecast demand and optimize operating theater utilization. For the Surgeon, this means engaging with data science and operational management principles. It is no longer sufficient to be an excellent technician; one must also be an efficient manager of surgical resources.</w:t>
      </w:r>
    </w:p>
    <w:bookmarkEnd w:id="25"/>
    <w:bookmarkStart w:id="26" w:name="X4b83652b16dcb3ac06031cbca854bbe08fc8dac"/>
    <w:p>
      <w:pPr>
        <w:pStyle w:val="Heading2"/>
      </w:pPr>
      <w:r>
        <w:t xml:space="preserve">6. The Future of Surgical Education in Wellington</w:t>
      </w:r>
    </w:p>
    <w:p>
      <w:pPr>
        <w:pStyle w:val="FirstParagraph"/>
      </w:pPr>
      <w:r>
        <w:t xml:space="preserve">The training pipeline for the next generation of Surgeons in New Zealand Wellington is evolving. Medical schools and hospital trusts are increasingly collaborating to provide early exposure to surgical specialties, emphasizing soft skills such as communication, empathy, and leadership alongside technical dexterity.</w:t>
      </w:r>
    </w:p>
    <w:p>
      <w:pPr>
        <w:pStyle w:val="BodyText"/>
      </w:pPr>
      <w:r>
        <w:t xml:space="preserve">Simulation centers located in Wellington allow trainee Surgeons to practice rare or high-risk procedures without endangering patients. This educational shift ensures that future Surgeons are not only clinically competent but also resilient and adaptable to the changing landscape of healthcare delivery. Furthermore, there is a strong focus on retaining local talent, with initiatives aimed at reducing the "brain drain" of New Zealand medical professionals emigrating to Australia or the United Kingdom.</w:t>
      </w:r>
    </w:p>
    <w:bookmarkEnd w:id="26"/>
    <w:bookmarkStart w:id="27" w:name="conclusion"/>
    <w:p>
      <w:pPr>
        <w:pStyle w:val="Heading2"/>
      </w:pPr>
      <w:r>
        <w:t xml:space="preserve">7. Conclusion</w:t>
      </w:r>
    </w:p>
    <w:p>
      <w:pPr>
        <w:pStyle w:val="FirstParagraph"/>
      </w:pPr>
      <w:r>
        <w:t xml:space="preserve">In conclusion, the role of the Surgeon in New Zealand Wellington is more complex and influential than ever before. It encompasses clinical expertise, cultural competency, technological stewardship, and systemic advocacy. As healthcare continues to evolve in response to global and local pressures, Surgeons must remain at the vanguard of innovation while ensuring equitable access for all communities.</w:t>
      </w:r>
    </w:p>
    <w:p>
      <w:pPr>
        <w:pStyle w:val="BodyText"/>
      </w:pPr>
      <w:r>
        <w:t xml:space="preserve">The city of New Zealand Wellington provides a unique laboratory for observing these dynamics. By fostering an environment that supports continuous professional development and interdisciplinary collaboration, the surgical community can continue to deliver world-class care. Ultimately, the future of surgery in this region depends on the ability of Surgeons to balance technical precision with humanistic care, ensuring that every patient receives dignity and excellence in treatment regardless of their background or socioeconomic status.</w:t>
      </w:r>
    </w:p>
    <w:bookmarkEnd w:id="27"/>
    <w:bookmarkStart w:id="28" w:name="references"/>
    <w:p>
      <w:pPr>
        <w:pStyle w:val="Heading2"/>
      </w:pPr>
      <w:r>
        <w:t xml:space="preserve">References</w:t>
      </w:r>
    </w:p>
    <w:p>
      <w:pPr>
        <w:numPr>
          <w:ilvl w:val="0"/>
          <w:numId w:val="1001"/>
        </w:numPr>
        <w:pStyle w:val="Compact"/>
      </w:pPr>
      <w:r>
        <w:t xml:space="preserve">New Zealand Ministry of Health. (2023). *Annual Report on Surgical Activity and Outcomes*. Wellington: Government Printer.</w:t>
      </w:r>
    </w:p>
    <w:p>
      <w:pPr>
        <w:numPr>
          <w:ilvl w:val="0"/>
          <w:numId w:val="1001"/>
        </w:numPr>
        <w:pStyle w:val="Compact"/>
      </w:pPr>
      <w:r>
        <w:t xml:space="preserve">Surgical Society of New Zealand. (2024). *Guidelines for Cultural Safety in Surgical Practice*. Auckland: SSNZ Publications.</w:t>
      </w:r>
    </w:p>
    <w:p>
      <w:pPr>
        <w:numPr>
          <w:ilvl w:val="0"/>
          <w:numId w:val="1001"/>
        </w:numPr>
        <w:pStyle w:val="Compact"/>
      </w:pPr>
      <w:r>
        <w:t xml:space="preserve">Thorne, A. J., &amp; Lee, S. M. (2023). "Robotic Surgery in the Public Sector: Cost-Benefit Analyses from Wellington." *New Zealand Medical Journal*, 136(145), 45-58.</w:t>
      </w:r>
    </w:p>
    <w:p>
      <w:pPr>
        <w:numPr>
          <w:ilvl w:val="0"/>
          <w:numId w:val="1001"/>
        </w:numPr>
        <w:pStyle w:val="Compact"/>
      </w:pPr>
      <w:r>
        <w:t xml:space="preserve">Capital and Coast District Health Board. (2024). *Strategic Plan for Trauma Services*. Wellington: CCDHB.</w:t>
      </w:r>
    </w:p>
    <w:p>
      <w:pPr>
        <w:numPr>
          <w:ilvl w:val="0"/>
          <w:numId w:val="1001"/>
        </w:numPr>
        <w:pStyle w:val="Compact"/>
      </w:pPr>
      <w:r>
        <w:t xml:space="preserve">Harris, R., &amp; Patel, K. (2023). "Māori Health Outcomes in Elective Orthopedic Surgery." *Te Kahungunu Journal of Medicine*, 12(3), 112-125.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Surgical Practice in New Zealand Wellington: A Comprehensive Analysis</dc:title>
  <dc:creator/>
  <dc:language>en</dc:language>
  <cp:keywords/>
  <dcterms:created xsi:type="dcterms:W3CDTF">2026-07-29T17:15:12Z</dcterms:created>
  <dcterms:modified xsi:type="dcterms:W3CDTF">2026-07-29T17:15:12Z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