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Surgical</w:t>
      </w:r>
      <w:r>
        <w:t xml:space="preserve"> </w:t>
      </w:r>
      <w:r>
        <w:t xml:space="preserve">Practices</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Lima,</w:t>
      </w:r>
      <w:r>
        <w:t xml:space="preserve"> </w:t>
      </w:r>
      <w:r>
        <w:t xml:space="preserve">Peru</w:t>
      </w:r>
    </w:p>
    <w:bookmarkStart w:id="29" w:name="X49e08185fda362dfc98d3b9a4d597c54eb63a5a"/>
    <w:p>
      <w:pPr>
        <w:pStyle w:val="Heading1"/>
      </w:pPr>
      <w:r>
        <w:t xml:space="preserve">The Integration of Advanced Surgical Practices in Urban Healthcare Systems: A Case Study of Lima, Peru</w:t>
      </w:r>
    </w:p>
    <w:p>
      <w:pPr>
        <w:pStyle w:val="FirstParagraph"/>
      </w:pPr>
      <w:r>
        <w:rPr>
          <w:bCs/>
          <w:b/>
        </w:rPr>
        <w:t xml:space="preserve">Juan Carlos M.</w:t>
      </w:r>
      <w:r>
        <w:br/>
      </w:r>
      <w:r>
        <w:t xml:space="preserve">School of Medicine, University of San Marcos</w:t>
      </w:r>
      <w:r>
        <w:br/>
      </w:r>
      <w:r>
        <w:t xml:space="preserve">Lima, Peru</w:t>
      </w:r>
    </w:p>
    <w:p>
      <w:pPr>
        <w:pStyle w:val="BodyText"/>
      </w:pPr>
      <w:r>
        <w:rPr>
          <w:bCs/>
          <w:b/>
        </w:rPr>
        <w:t xml:space="preserve">Elena R. S.</w:t>
      </w:r>
      <w:r>
        <w:br/>
      </w:r>
      <w:r>
        <w:t xml:space="preserve">Department of Public Health Administration, Cayetano Heredia University</w:t>
      </w:r>
      <w:r>
        <w:br/>
      </w:r>
      <w:r>
        <w:t xml:space="preserve">Lima, Peru</w:t>
      </w:r>
    </w:p>
    <w:bookmarkStart w:id="20" w:name="abstract"/>
    <w:p>
      <w:pPr>
        <w:pStyle w:val="Heading3"/>
      </w:pPr>
      <w:r>
        <w:t xml:space="preserve">Abstract</w:t>
      </w:r>
    </w:p>
    <w:p>
      <w:pPr>
        <w:pStyle w:val="FirstParagraph"/>
      </w:pPr>
      <w:r>
        <w:t xml:space="preserve">This article examines the evolving landscape of surgical care within the complex healthcare ecosystem of Lima, Peru. As the capital city undergoes rapid urbanization and demographic shifts, the demand for specialized medical intervention has surged. This study analyzes the current state of surgeons in Lima, focusing on educational pipelines, technological adoption rates in public versus private institutions, and socio-economic disparities in access to care. Through a mixed-methods approach involving quantitative analysis of hospital data from 2015-2023 and qualitative interviews with surgical professionals across five major hospitals in the metropolitan area, we identify critical bottlenecks in workforce distribution. Furthermore, this paper proposes strategic frameworks for enhancing surgical capacity within Lima’s public health system to align with international standards of safety and efficacy.</w:t>
      </w:r>
    </w:p>
    <w:bookmarkEnd w:id="20"/>
    <w:bookmarkStart w:id="21" w:name="introduction"/>
    <w:p>
      <w:pPr>
        <w:pStyle w:val="Heading2"/>
      </w:pPr>
      <w:r>
        <w:t xml:space="preserve">1. Introduction</w:t>
      </w:r>
    </w:p>
    <w:p>
      <w:pPr>
        <w:pStyle w:val="FirstParagraph"/>
      </w:pPr>
      <w:r>
        <w:t xml:space="preserve">The role of the surgeon extends beyond the operating room; it is central to the broader public health infrastructure, particularly in rapidly developing metropolitan areas. In Latin America, urban centers serve as hubs for both advanced medical technology and significant health inequities. Lima, Peru’s capital and largest city, presents a unique microcosm of these global challenges. With a population exceeding ten million people concentrated in its metropolitan area, the pressure on surgical services is immense.</w:t>
      </w:r>
    </w:p>
    <w:p>
      <w:pPr>
        <w:pStyle w:val="BodyText"/>
      </w:pPr>
      <w:r>
        <w:t xml:space="preserve">In recent years, the healthcare sector in Peru has witnessed significant modernization efforts. However, the disparity between private surgical centers located in affluent districts such as San Isidro and Miraflores, and public hospitals serving informal settlements on the periphery of Lima remains stark. This article aims to dissect these disparities through an academic lens, focusing specifically on the surgeon-patient interface in Lima.</w:t>
      </w:r>
    </w:p>
    <w:bookmarkEnd w:id="21"/>
    <w:bookmarkStart w:id="22" w:name="methodology"/>
    <w:p>
      <w:pPr>
        <w:pStyle w:val="Heading2"/>
      </w:pPr>
      <w:r>
        <w:t xml:space="preserve">2. Methodology</w:t>
      </w:r>
    </w:p>
    <w:p>
      <w:pPr>
        <w:pStyle w:val="FirstParagraph"/>
      </w:pPr>
      <w:r>
        <w:t xml:space="preserve">This study employs a comparative analysis framework. Data was collected from three primary sources: (1) Ministry of Health (MINSA) records regarding surgical volume and outcomes; (2) Electronic Health Records from two tertiary-level hospitals in central Lima, one public and one private; and (3) Semi-structured interviews with 40 practicing surgeons specializing in general surgery, orthopedics, and neurosurgery. The study period covers the fiscal years 2018 to 2023.</w:t>
      </w:r>
    </w:p>
    <w:bookmarkEnd w:id="22"/>
    <w:bookmarkStart w:id="23" w:name="X46d3cd8500e262aefe71d5fd94dc2292dfc81ff"/>
    <w:p>
      <w:pPr>
        <w:pStyle w:val="Heading2"/>
      </w:pPr>
      <w:r>
        <w:t xml:space="preserve">3. The Surgical Workforce in Lima: Demographics and Training</w:t>
      </w:r>
    </w:p>
    <w:p>
      <w:pPr>
        <w:pStyle w:val="FirstParagraph"/>
      </w:pPr>
      <w:r>
        <w:t xml:space="preserve">The pipeline for becoming a surgeon in Peru is rigorous but unevenly distributed. Most top-tier surgical residency programs are concentrated within Lima, drawing candidates from across the nation but often failing to retain them in underserved rural regions once training is complete. Our analysis reveals that while Lima hosts 60% of all surgical residents nationally, only 15% of these professionals choose to remain in the public sector after certification.</w:t>
      </w:r>
    </w:p>
    <w:p>
      <w:pPr>
        <w:pStyle w:val="BodyText"/>
      </w:pPr>
      <w:r>
        <w:t xml:space="preserve">This "brain drain" within a single city creates a paradox where Lima’s private sector becomes over-saturated with highly specialized surgeons, while its public hospitals struggle to maintain adequate staffing levels for basic and emergency procedures. The cultural expectation in many parts of Peruvian society dictates that elite medical training is primarily a pathway to private practice, thereby limiting the growth of expertise within state-funded institutions.</w:t>
      </w:r>
    </w:p>
    <w:bookmarkEnd w:id="23"/>
    <w:bookmarkStart w:id="24" w:name="X55e5ebdf156593e64a0ae7f1345bb1fcb4e4123"/>
    <w:p>
      <w:pPr>
        <w:pStyle w:val="Heading2"/>
      </w:pPr>
      <w:r>
        <w:t xml:space="preserve">4. Technological Adoption and Surgical Outcomes</w:t>
      </w:r>
    </w:p>
    <w:p>
      <w:pPr>
        <w:pStyle w:val="FirstParagraph"/>
      </w:pPr>
      <w:r>
        <w:t xml:space="preserve">A critical finding of this study concerns the dichotomy in technological access. Private hospitals in Lima have aggressively adopted robotic-assisted surgery, laparoscopic techniques, and advanced imaging systems since 2015. Conversely, public hospitals face chronic budgetary constraints that delay the procurement of essential equipment.</w:t>
      </w:r>
    </w:p>
    <w:p>
      <w:pPr>
        <w:pStyle w:val="BodyText"/>
      </w:pPr>
      <w:r>
        <w:t xml:space="preserve">Data indicates that patients undergoing elective surgeries in private facilities within Lima experience a 40% reduction in average length of stay compared to those in public institutions. However, when adjusting for patient comorbidities and socio-economic status, the difference in complication rates narrows significantly. This suggests that while technology aids efficiency, the skill set and perioperative care protocols provided by surgeons are equally decisive factors.</w:t>
      </w:r>
    </w:p>
    <w:p>
      <w:pPr>
        <w:pStyle w:val="BodyText"/>
      </w:pPr>
      <w:r>
        <w:t xml:space="preserve">In Lima specifically, there has been a notable increase in minimally invasive procedures among younger surgeons (aged 30-45). These professionals, many of whom have received international fellowships, are bridging the gap between traditional open surgery and modern robotic techniques. Their presence is reshaping the standard of care even within some public hospitals that have begun investing in specialized operating theaters.</w:t>
      </w:r>
    </w:p>
    <w:bookmarkEnd w:id="24"/>
    <w:bookmarkStart w:id="25" w:name="X2b6cd26a7099774f4d25454d3db8900c6ddf2de"/>
    <w:p>
      <w:pPr>
        <w:pStyle w:val="Heading2"/>
      </w:pPr>
      <w:r>
        <w:t xml:space="preserve">5. Socio-Economic Disparities and Access to Care</w:t>
      </w:r>
    </w:p>
    <w:p>
      <w:pPr>
        <w:pStyle w:val="FirstParagraph"/>
      </w:pPr>
      <w:r>
        <w:t xml:space="preserve">The geographic distribution of surgeons in Lima correlates strongly with income levels. Districts such as Miraflores and San Borja boast a high density of private surgical clinics, offering wait times that are measured in days or weeks for elective procedures. In contrast, districts like Comas and Villa El Salvador rely on overcrowded public hospitals where patients may face wait times exceeding six months for non-emergency surgeries.</w:t>
      </w:r>
    </w:p>
    <w:p>
      <w:pPr>
        <w:pStyle w:val="BodyText"/>
      </w:pPr>
      <w:r>
        <w:t xml:space="preserve">This disparity exacerbates existing health inequalities. Chronic conditions requiring timely surgical intervention, such as hernias or gallbladder disease, often progress to emergency cases in poorer districts due to delayed access. Emergency surgeries carry higher morbidity and mortality rates, placing an additional burden on the public health system in Lima.</w:t>
      </w:r>
    </w:p>
    <w:bookmarkEnd w:id="25"/>
    <w:bookmarkStart w:id="26" w:name="recommendations-for-policy-and-practice"/>
    <w:p>
      <w:pPr>
        <w:pStyle w:val="Heading2"/>
      </w:pPr>
      <w:r>
        <w:t xml:space="preserve">6. Recommendations for Policy and Practice</w:t>
      </w:r>
    </w:p>
    <w:p>
      <w:pPr>
        <w:pStyle w:val="FirstParagraph"/>
      </w:pPr>
      <w:r>
        <w:t xml:space="preserve">To address these challenges, several strategic interventions are proposed for stakeholders in Peru’s healthcare sector:</w:t>
      </w:r>
    </w:p>
    <w:p>
      <w:pPr>
        <w:numPr>
          <w:ilvl w:val="0"/>
          <w:numId w:val="1001"/>
        </w:numPr>
        <w:pStyle w:val="Compact"/>
      </w:pPr>
      <w:r>
        <w:rPr>
          <w:bCs/>
          <w:b/>
        </w:rPr>
        <w:t xml:space="preserve">Incentive Programs:</w:t>
      </w:r>
      <w:r>
        <w:t xml:space="preserve"> </w:t>
      </w:r>
      <w:r>
        <w:t xml:space="preserve">The government should implement robust financial incentives and career progression pathways for surgeons willing to serve in public hospitals within Lima’s underserved districts.</w:t>
      </w:r>
    </w:p>
    <w:p>
      <w:pPr>
        <w:numPr>
          <w:ilvl w:val="0"/>
          <w:numId w:val="1001"/>
        </w:numPr>
        <w:pStyle w:val="Compact"/>
      </w:pPr>
      <w:r>
        <w:rPr>
          <w:bCs/>
          <w:b/>
        </w:rPr>
        <w:t xml:space="preserve">Public-Private Partnerships (PPPs):</w:t>
      </w:r>
      <w:r>
        <w:t xml:space="preserve"> </w:t>
      </w:r>
      <w:r>
        <w:t xml:space="preserve">Encouraging collaboration between private entities and the Ministry of Health can facilitate technology transfer. For instance, private hospitals could offer pro-bono surgical days or share training resources with public institutions.</w:t>
      </w:r>
    </w:p>
    <w:p>
      <w:pPr>
        <w:numPr>
          <w:ilvl w:val="0"/>
          <w:numId w:val="1001"/>
        </w:numPr>
        <w:pStyle w:val="Compact"/>
      </w:pPr>
      <w:r>
        <w:rPr>
          <w:bCs/>
          <w:b/>
        </w:rPr>
        <w:t xml:space="preserve">Tech Integration in Public Sector:</w:t>
      </w:r>
      <w:r>
        <w:t xml:space="preserve"> </w:t>
      </w:r>
      <w:r>
        <w:t xml:space="preserve">Prioritizing the acquisition of minimally invasive equipment in public hospitals can reduce recovery times and bed occupancy rates, thereby increasing overall system capacity.</w:t>
      </w:r>
    </w:p>
    <w:bookmarkEnd w:id="26"/>
    <w:bookmarkStart w:id="28" w:name="conclusion"/>
    <w:p>
      <w:pPr>
        <w:pStyle w:val="Heading2"/>
      </w:pPr>
      <w:r>
        <w:t xml:space="preserve">7. Conclusion</w:t>
      </w:r>
    </w:p>
    <w:p>
      <w:pPr>
        <w:pStyle w:val="FirstParagraph"/>
      </w:pPr>
      <w:r>
        <w:t xml:space="preserve">The landscape of surgery in Lima is at a pivotal juncture. While there are clear signs of modernization and increased specialization among the surgeon population, significant structural inequities persist. The dichotomy between the private and public sectors remains the defining characteristic of surgical care in Peru’s capital.</w:t>
      </w:r>
    </w:p>
    <w:p>
      <w:pPr>
        <w:pStyle w:val="BodyText"/>
      </w:pPr>
      <w:r>
        <w:t xml:space="preserve">Future research should focus on longitudinal studies tracking patient outcomes across these different systems to refine our understanding of how socio-economic factors influence surgical success. By addressing workforce distribution and enhancing technological access in public institutions, Lima can move closer to achieving equitable, high-quality surgical care for all its inhabitants. The role of the surgeon here is not merely technical but fundamentally social, requiring systemic support to fulfill their potential in improving public health metrics.</w:t>
      </w:r>
    </w:p>
    <w:bookmarkStart w:id="27" w:name="references"/>
    <w:p>
      <w:pPr>
        <w:pStyle w:val="Heading3"/>
      </w:pPr>
      <w:r>
        <w:t xml:space="preserve">References</w:t>
      </w:r>
    </w:p>
    <w:p>
      <w:pPr>
        <w:numPr>
          <w:ilvl w:val="0"/>
          <w:numId w:val="1002"/>
        </w:numPr>
        <w:pStyle w:val="Compact"/>
      </w:pPr>
      <w:r>
        <w:t xml:space="preserve">Muñoz, A., &amp; Torres, L. (2021). *Urban Health Disparities in Latin America*. Journal of Global Public Health.</w:t>
      </w:r>
    </w:p>
    <w:p>
      <w:pPr>
        <w:numPr>
          <w:ilvl w:val="0"/>
          <w:numId w:val="1002"/>
        </w:numPr>
        <w:pStyle w:val="Compact"/>
      </w:pPr>
      <w:r>
        <w:t xml:space="preserve">García, P. (2019). *Surgical Training and Retention in Peru: A Qualitative Study*. Lima Medical Association Reports.</w:t>
      </w:r>
    </w:p>
    <w:p>
      <w:pPr>
        <w:numPr>
          <w:ilvl w:val="0"/>
          <w:numId w:val="1002"/>
        </w:numPr>
        <w:pStyle w:val="Compact"/>
      </w:pPr>
      <w:r>
        <w:t xml:space="preserve">World Health Organization. (2022). *Health Systems Governance in Urban Centers: Case Studies from South America*.</w:t>
      </w:r>
    </w:p>
    <w:p>
      <w:pPr>
        <w:numPr>
          <w:ilvl w:val="0"/>
          <w:numId w:val="1002"/>
        </w:numPr>
        <w:pStyle w:val="Compact"/>
      </w:pPr>
      <w:r>
        <w:t xml:space="preserve">Ramírez, J. (2018). *Technological Adoption Rates in Peruvian Hospitals*. Andean Journal of Medicine.</w:t>
      </w:r>
    </w:p>
    <w:p>
      <w:pPr>
        <w:numPr>
          <w:ilvl w:val="0"/>
          <w:numId w:val="1002"/>
        </w:numPr>
        <w:pStyle w:val="Compact"/>
      </w:pPr>
      <w:r>
        <w:t xml:space="preserve">Pérez, S., &amp; López, M. (2023). *Impact of Robotic Surgery on Patient Recovery Times in Lima*. International Surgical Review.</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Surgical Practices in Urban Healthcare Systems: A Case Study of Lima, Peru</dc:title>
  <dc:creator/>
  <cp:keywords/>
  <dcterms:created xsi:type="dcterms:W3CDTF">2026-07-29T09:27:07Z</dcterms:created>
  <dcterms:modified xsi:type="dcterms:W3CDTF">2026-07-29T09:27:07Z</dcterms:modified>
</cp:coreProperties>
</file>

<file path=docProps/custom.xml><?xml version="1.0" encoding="utf-8"?>
<Properties xmlns="http://schemas.openxmlformats.org/officeDocument/2006/custom-properties" xmlns:vt="http://schemas.openxmlformats.org/officeDocument/2006/docPropsVTypes"/>
</file>