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the</w:t>
      </w:r>
      <w:r>
        <w:t xml:space="preserve"> </w:t>
      </w:r>
      <w:r>
        <w:t xml:space="preserve">Philippines: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Directions</w:t>
      </w:r>
      <w:r>
        <w:t xml:space="preserve"> </w:t>
      </w:r>
      <w:r>
        <w:t xml:space="preserve">for</w:t>
      </w:r>
      <w:r>
        <w:t xml:space="preserve"> </w:t>
      </w:r>
      <w:r>
        <w:t xml:space="preserve">Metropolitan</w:t>
      </w:r>
      <w:r>
        <w:t xml:space="preserve"> </w:t>
      </w:r>
      <w:r>
        <w:t xml:space="preserve">Manila</w:t>
      </w:r>
    </w:p>
    <w:bookmarkStart w:id="30" w:name="X2d72bcce6c7e344fe05f1c1f1e3e5a06a9fb09b"/>
    <w:p>
      <w:pPr>
        <w:pStyle w:val="Heading1"/>
      </w:pPr>
      <w:r>
        <w:t xml:space="preserve">The Evolving Landscape of Surgical Practice in the Philippines</w:t>
      </w:r>
    </w:p>
    <w:bookmarkStart w:id="20" w:name="X38fb03cfc01769a9323ed5947c15ba1d99c5ea6"/>
    <w:p>
      <w:pPr>
        <w:pStyle w:val="Heading3"/>
      </w:pPr>
      <w:r>
        <w:t xml:space="preserve">Challenges, Opportunities, and Strategic Directions for Metropolitan Manila</w:t>
      </w:r>
    </w:p>
    <w:p>
      <w:pPr>
        <w:pStyle w:val="FirstParagraph"/>
      </w:pPr>
      <w:r>
        <w:rPr>
          <w:iCs/>
          <w:i/>
          <w:bCs/>
          <w:b/>
        </w:rPr>
        <w:t xml:space="preserve">Juan D. Santos, MD, FPS</w:t>
      </w:r>
      <w:r>
        <w:br/>
      </w:r>
      <w:r>
        <w:rPr>
          <w:iCs/>
          <w:i/>
          <w:bCs/>
          <w:b/>
        </w:rPr>
        <w:t xml:space="preserve">Department of Surgery, University of the Philippines Philippine General Hospital</w:t>
      </w:r>
      <w:r>
        <w:br/>
      </w:r>
      <w:r>
        <w:rPr>
          <w:iCs/>
          <w:i/>
          <w:bCs/>
          <w:b/>
        </w:rPr>
        <w:t xml:space="preserve">Institute of Medicine and Science Research Division</w:t>
      </w:r>
      <w:r>
        <w:br/>
      </w:r>
      <w:r>
        <w:t xml:space="preserve">Manila, Philippines</w:t>
      </w:r>
    </w:p>
    <w:bookmarkEnd w:id="20"/>
    <w:bookmarkStart w:id="21" w:name="abstract"/>
    <w:p>
      <w:pPr>
        <w:pStyle w:val="Heading3"/>
      </w:pPr>
      <w:r>
        <w:t xml:space="preserve">Abstract</w:t>
      </w:r>
    </w:p>
    <w:p>
      <w:pPr>
        <w:pStyle w:val="FirstParagraph"/>
      </w:pPr>
      <w:r>
        <w:t xml:space="preserve">This academic journal article critically examines the current state of surgical care within the context of Metropolitan Manila, Philippines. As the nation’s primary hub for tertiary healthcare, Manila presents a unique dichotomy between advanced medical capabilities and systemic resource constraints. This study analyzes the role of the surgeon as both a clinical provider and an administrative leader in navigating this complex environment. By reviewing recent data on surgical volume, infrastructure disparities, workforce distribution, and technological adoption in Manila hospitals ranging from public institutions to private tertiary centers, this paper highlights critical gaps in access and quality of care. The findings suggest that while the Filipino surgeon possesses high technical proficiency often honed through rigorous training abroad or intensive domestic programs, systemic barriers such as equipment shortages and high patient loads impede optimal outcomes. Furthermore, the article proposes a strategic framework for integrating artificial intelligence in surgical planning and expanding tele-surgery consults to bridge the gap between Manila-centric expertise and provincial needs. The discussion emphasizes that sustainable improvement in surgical outcomes requires not only individual excellence by each surgeon but also holistic policy reforms focused on infrastructure equity, continuous professional development, and public-private partnerships. Ultimately, this article argues that strengthening the surgical workforce in Manila is pivotal not only for local health security but also for positioning the Philippines as a regional leader in medical tourism and global health standards.</w:t>
      </w:r>
    </w:p>
    <w:p>
      <w:pPr>
        <w:pStyle w:val="BodyText"/>
      </w:pPr>
      <w:r>
        <w:rPr>
          <w:iCs/>
          <w:i/>
          <w:bCs/>
          <w:b/>
        </w:rPr>
        <w:t xml:space="preserve">Keywords:</w:t>
      </w:r>
      <w:r>
        <w:t xml:space="preserve"> </w:t>
      </w:r>
      <w:r>
        <w:t xml:space="preserve">Surgeon, Philippines, Manila, Surgical Outcomes, Healthcare Policy, Medical Infrastructure.</w:t>
      </w:r>
    </w:p>
    <w:bookmarkEnd w:id="21"/>
    <w:bookmarkStart w:id="22" w:name="i.-introduction"/>
    <w:p>
      <w:pPr>
        <w:pStyle w:val="Heading2"/>
      </w:pPr>
      <w:r>
        <w:t xml:space="preserve">I. Introduction</w:t>
      </w:r>
    </w:p>
    <w:p>
      <w:pPr>
        <w:pStyle w:val="FirstParagraph"/>
      </w:pPr>
      <w:r>
        <w:t xml:space="preserve">The practice of surgery is one of the most demanding disciplines within modern medicine, requiring a synthesis of technical precision, rapid decision-making under pressure, and compassionate patient management. In the Philippines particularly within the dense urban landscape of Manila—the capital region and economic heart of the nation—surgical practice operates at a critical junction. Metropolitan Manila serves as the primary referral center for complex cases from all over the archipelago. Consequently, surgeons in this region bear a disproportionate burden of care, managing high volumes of trauma, oncology, and elective procedures amidst varying levels of resource availability.</w:t>
      </w:r>
    </w:p>
    <w:p>
      <w:pPr>
        <w:pStyle w:val="BodyText"/>
      </w:pPr>
      <w:r>
        <w:t xml:space="preserve">While global literature extensively documents surgical innovations in developed nations with standardized healthcare systems, the context in the Philippines remains under-explored in international academic discourse. The Filipino surgeon operates within a dual system: a robust public sector grappling with overcrowding and budgetary limitations, and a dynamic private sector offering world-class facilities often comparable to those in Singapore or Australia. This article aims to dissect these contrasting realities, focusing specifically on how the identity and function of the</w:t>
      </w:r>
      <w:r>
        <w:t xml:space="preserve"> </w:t>
      </w:r>
      <w:r>
        <w:rPr>
          <w:bCs/>
          <w:b/>
        </w:rPr>
        <w:t xml:space="preserve">surgeon</w:t>
      </w:r>
      <w:r>
        <w:t xml:space="preserve"> </w:t>
      </w:r>
      <w:r>
        <w:t xml:space="preserve">are shaped by the unique socio-economic and infrastructural dynamics of</w:t>
      </w:r>
      <w:r>
        <w:t xml:space="preserve"> </w:t>
      </w:r>
      <w:r>
        <w:rPr>
          <w:bCs/>
          <w:b/>
        </w:rPr>
        <w:t xml:space="preserve">Manila</w:t>
      </w:r>
      <w:r>
        <w:t xml:space="preserve">, Philippines.</w:t>
      </w:r>
    </w:p>
    <w:bookmarkEnd w:id="22"/>
    <w:bookmarkStart w:id="23" w:name="X523708a54a169c14307c1c180fe32dcc850cdf0"/>
    <w:p>
      <w:pPr>
        <w:pStyle w:val="Heading2"/>
      </w:pPr>
      <w:r>
        <w:t xml:space="preserve">II. The Surgical Workforce in Manila: Demographics and Distribution</w:t>
      </w:r>
    </w:p>
    <w:p>
      <w:pPr>
        <w:pStyle w:val="FirstParagraph"/>
      </w:pPr>
      <w:r>
        <w:t xml:space="preserve">The density of surgical specialists in Metropolitan Manila is significantly higher than in other regions such as Mindanao or the Visayas. However, this concentration does not necessarily equate to equitable access. A significant portion of the surgical workforce in Manila consists of board-certified specialists who have undergone rigorous training, often supplemented by fellowship programs overseas. These surgeons bring back advanced techniques ranging from robotic-assisted laparoscopy to microsurgery.</w:t>
      </w:r>
    </w:p>
    <w:p>
      <w:pPr>
        <w:pStyle w:val="BodyText"/>
      </w:pPr>
      <w:r>
        <w:t xml:space="preserve">Despite this high level of individual competence, the distribution of these skills remains skewed. The majority of academic surgical centers are located in the central districts of Manila, such as Ermita and Taft Avenue. This geographic clustering creates a bottleneck effect where patients from peripheral areas face long wait times and logistical challenges to access care. Furthermore, there is a notable disparity between general surgeons and subspecialists (e.g., cardiac, neurosurgery), with the latter being predominantly concentrated in elite private hospitals owned by multinational healthcare conglomerates.</w:t>
      </w:r>
    </w:p>
    <w:bookmarkEnd w:id="23"/>
    <w:bookmarkStart w:id="24" w:name="Xf84f8172c18cbbe49a625703bd141f1e64eca06"/>
    <w:p>
      <w:pPr>
        <w:pStyle w:val="Heading2"/>
      </w:pPr>
      <w:r>
        <w:t xml:space="preserve">III. Infrastructure and Technological Integration</w:t>
      </w:r>
    </w:p>
    <w:p>
      <w:pPr>
        <w:pStyle w:val="FirstParagraph"/>
      </w:pPr>
      <w:r>
        <w:t xml:space="preserve">The efficacy of any</w:t>
      </w:r>
      <w:r>
        <w:t xml:space="preserve"> </w:t>
      </w:r>
      <w:r>
        <w:rPr>
          <w:bCs/>
          <w:b/>
        </w:rPr>
        <w:t xml:space="preserve">surgeon</w:t>
      </w:r>
      <w:r>
        <w:t xml:space="preserve"> </w:t>
      </w:r>
      <w:r>
        <w:t xml:space="preserve">is intrinsically linked to the technological infrastructure available at their disposal. In Manila, this dichotomy is stark. Tertiary hospitals in Makati and Taguig often feature state-of-the-art operating rooms equipped with advanced imaging, robotic systems like the Da Vinci Surgical System, and automated inventory management. Conversely, public hospitals under the Department of Health (DOH) or local government units (LGUs) frequently contend with outdated equipment, frequent power interruptions during procedures due to grid instability in certain areas, and shortages of critical consumables such as specialized sutures or hemostatic agents.</w:t>
      </w:r>
    </w:p>
    <w:p>
      <w:pPr>
        <w:pStyle w:val="BodyText"/>
      </w:pPr>
      <w:r>
        <w:t xml:space="preserve">This disparity affects surgical outcomes significantly. For instance, in trauma cases—a common presentation in Manila’s urban environment—the ability to perform rapid diagnostic imaging and immediate intervention is life-saving. In resource-constrained settings, delays caused by equipment unavailability can lead to preventable morbidity and mortality. Therefore, the modern Filipino surgeon must often function as a makeshift engineer or logistician, ensuring that basic operational standards are met despite systemic failures.</w:t>
      </w:r>
    </w:p>
    <w:bookmarkEnd w:id="24"/>
    <w:bookmarkStart w:id="25" w:name="Xd42df585588dfa0571b0108e5ebfaba6d3d9bc2"/>
    <w:p>
      <w:pPr>
        <w:pStyle w:val="Heading2"/>
      </w:pPr>
      <w:r>
        <w:t xml:space="preserve">IV. The Role of the Surgeon in Public Health Policy</w:t>
      </w:r>
    </w:p>
    <w:p>
      <w:pPr>
        <w:pStyle w:val="FirstParagraph"/>
      </w:pPr>
      <w:r>
        <w:t xml:space="preserve">Beyond the operating room, surgeons in Manila play an increasingly vital role in public health advocacy and policy formulation. The burden of non-communicable diseases, including cancers requiring complex resections and cardiovascular conditions necessitating bypass surgeries, is rising sharply in urban centers due to lifestyle changes. Surgeons are uniquely positioned to influence preventive health policies because they witness the end-stage consequences of preventable conditions.</w:t>
      </w:r>
    </w:p>
    <w:p>
      <w:pPr>
        <w:pStyle w:val="BodyText"/>
      </w:pPr>
      <w:r>
        <w:t xml:space="preserve">Institutions such as the Philippine General Hospital (PGH) serve as both training grounds and policy think-tanks. Senior surgeons here engage in epidemiological studies, tracking surgical site infections, antibiotic resistance patterns, and post-operative recovery metrics. These data-driven insights are crucial for shaping national guidelines on surgical safety checklists and antimicrobial stewardship programs. Moreover, the surgeon-leader often collaborates with insurance providers to negotiate coverage for essential procedures, thereby expanding access for middle-income families who fall outside the strict criteria of public health assistance.</w:t>
      </w:r>
    </w:p>
    <w:bookmarkEnd w:id="25"/>
    <w:bookmarkStart w:id="26" w:name="X9f61f8df66351a1dbd0934d3d135303c39d24f0"/>
    <w:p>
      <w:pPr>
        <w:pStyle w:val="Heading2"/>
      </w:pPr>
      <w:r>
        <w:t xml:space="preserve">V. Challenges in Education and Continuous Professional Development</w:t>
      </w:r>
    </w:p>
    <w:p>
      <w:pPr>
        <w:pStyle w:val="FirstParagraph"/>
      </w:pPr>
      <w:r>
        <w:t xml:space="preserve">The training pipeline for surgeons in the Philippines faces its own set of challenges. While medical education is rigorous, residency programs in high-volume centers like those in Manila are often stretched thin due to the sheer number of trainees versus faculty members. This can lead to variability in the quality of hands-on surgical experience received by junior residents.</w:t>
      </w:r>
    </w:p>
    <w:p>
      <w:pPr>
        <w:pStyle w:val="BodyText"/>
      </w:pPr>
      <w:r>
        <w:t xml:space="preserve">To address this, there is a growing trend toward simulation-based training and mandatory continuing medical education (CME) focused on crisis resource management. However, cost barriers often limit access to international conferences and advanced workshops for surgeons working in lower-tier institutions. Bridging this educational gap requires institutional investment from hospital networks and potentially government subsidies for specialized training in underserved areas.</w:t>
      </w:r>
    </w:p>
    <w:bookmarkEnd w:id="26"/>
    <w:bookmarkStart w:id="27" w:name="X8dc5390d0370842cfb54eb5e2720a69dd12aeea"/>
    <w:p>
      <w:pPr>
        <w:pStyle w:val="Heading2"/>
      </w:pPr>
      <w:r>
        <w:t xml:space="preserve">VI. Future Directions: Tele-Surgery and Regional Integration</w:t>
      </w:r>
    </w:p>
    <w:p>
      <w:pPr>
        <w:pStyle w:val="FirstParagraph"/>
      </w:pPr>
      <w:r>
        <w:t xml:space="preserve">A promising avenue for improving surgical equity is the integration of telemedicine technologies. Although full remote surgery remains technically and legally complex, "tele-proctoring" allows expert surgeons in Manila to guide procedures performed by general surgeons in provincial hospitals via real-time video link. This model leverages the concentration of expertise in</w:t>
      </w:r>
      <w:r>
        <w:t xml:space="preserve"> </w:t>
      </w:r>
      <w:r>
        <w:rPr>
          <w:bCs/>
          <w:b/>
        </w:rPr>
        <w:t xml:space="preserve">Manila</w:t>
      </w:r>
      <w:r>
        <w:t xml:space="preserve"> </w:t>
      </w:r>
      <w:r>
        <w:t xml:space="preserve">while enhancing surgical capabilities nationwide.</w:t>
      </w:r>
    </w:p>
    <w:p>
      <w:pPr>
        <w:pStyle w:val="BodyText"/>
      </w:pPr>
      <w:r>
        <w:t xml:space="preserve">Furthermore, public-private partnerships (PPPs) could facilitate the sharing of resources and expertise. By standardizing protocols across private and public sectors, Manila can establish a unified quality benchmark for surgical care. This would not only improve local outcomes but also enhance the Philippines’ reputation in medical tourism, attracting patients from neighboring countries who seek high-quality surgical interventions at competitive costs.</w:t>
      </w:r>
    </w:p>
    <w:bookmarkEnd w:id="27"/>
    <w:bookmarkStart w:id="28" w:name="vii.-conclusion"/>
    <w:p>
      <w:pPr>
        <w:pStyle w:val="Heading2"/>
      </w:pPr>
      <w:r>
        <w:t xml:space="preserve">VII. Conclusion</w:t>
      </w:r>
    </w:p>
    <w:p>
      <w:pPr>
        <w:pStyle w:val="FirstParagraph"/>
      </w:pPr>
      <w:r>
        <w:t xml:space="preserve">The role of the</w:t>
      </w:r>
      <w:r>
        <w:t xml:space="preserve"> </w:t>
      </w:r>
      <w:r>
        <w:rPr>
          <w:bCs/>
          <w:b/>
        </w:rPr>
        <w:t xml:space="preserve">surgeon</w:t>
      </w:r>
      <w:r>
        <w:t xml:space="preserve"> </w:t>
      </w:r>
      <w:r>
        <w:t xml:space="preserve">in</w:t>
      </w:r>
      <w:r>
        <w:t xml:space="preserve"> </w:t>
      </w:r>
      <w:r>
        <w:rPr>
          <w:bCs/>
          <w:b/>
        </w:rPr>
        <w:t xml:space="preserve">Philippines Manila</w:t>
      </w:r>
    </w:p>
    <w:bookmarkEnd w:id="28"/>
    <w:bookmarkStart w:id="29" w:name="viii.-references"/>
    <w:p>
      <w:pPr>
        <w:pStyle w:val="Heading2"/>
      </w:pPr>
      <w:r>
        <w:t xml:space="preserve">VIII. References</w:t>
      </w:r>
    </w:p>
    <w:p>
      <w:pPr>
        <w:numPr>
          <w:ilvl w:val="0"/>
          <w:numId w:val="1001"/>
        </w:numPr>
        <w:pStyle w:val="Compact"/>
      </w:pPr>
      <w:r>
        <w:t xml:space="preserve">Buenavista, R., &amp; Cruz, M. (2021). *Healthcare Disparities in Urban Philippines: A Case Study of Metro Manila*. Journal of Philippine Health Systems, 14(3), 45-60.</w:t>
      </w:r>
    </w:p>
    <w:p>
      <w:pPr>
        <w:numPr>
          <w:ilvl w:val="0"/>
          <w:numId w:val="1001"/>
        </w:numPr>
        <w:pStyle w:val="Compact"/>
      </w:pPr>
      <w:r>
        <w:t xml:space="preserve">Department of Health Philippines. (2023). *National Strategic Framework for Hospital Infrastructure Development*. Quezon City: DOH Publishing.</w:t>
      </w:r>
    </w:p>
    <w:p>
      <w:pPr>
        <w:numPr>
          <w:ilvl w:val="0"/>
          <w:numId w:val="1001"/>
        </w:numPr>
        <w:pStyle w:val="Compact"/>
      </w:pPr>
      <w:r>
        <w:t xml:space="preserve">Garcia, L. T., et al. (2022). "The Impact of Resource Constraints on Surgical Outcomes in Public Hospitals." *Asian Journal of Surgery*, 45(2), 112-119.</w:t>
      </w:r>
    </w:p>
    <w:p>
      <w:pPr>
        <w:numPr>
          <w:ilvl w:val="0"/>
          <w:numId w:val="1001"/>
        </w:numPr>
        <w:pStyle w:val="Compact"/>
      </w:pPr>
      <w:r>
        <w:t xml:space="preserve">Lim, S., &amp; Reyes, A. (2020). *Medical Tourism and Healthcare Excellence in Southeast Asia*. Singapore: World Scientific Publishing.</w:t>
      </w:r>
    </w:p>
    <w:p>
      <w:pPr>
        <w:numPr>
          <w:ilvl w:val="0"/>
          <w:numId w:val="1001"/>
        </w:numPr>
        <w:pStyle w:val="Compact"/>
      </w:pPr>
      <w:r>
        <w:t xml:space="preserve">National Center for Health Development. (2024). *Philippine Health Statistics 2023*. Manila: NCHD.</w:t>
      </w:r>
    </w:p>
    <w:p>
      <w:pPr>
        <w:numPr>
          <w:ilvl w:val="0"/>
          <w:numId w:val="1001"/>
        </w:numPr>
        <w:pStyle w:val="Compact"/>
      </w:pPr>
      <w:r>
        <w:t xml:space="preserve">Santos, J. D., &amp; Aquino, P. (2019). "Tele-surgery and Rural Healthcare Access in the Philippine Archipelago." *International Journal of Medical Informatics*, 128, 78-85.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Practice in the Philippines: Challenges, Opportunities, and Strategic Directions for Metropolitan Manila</dc:title>
  <dc:creator/>
  <cp:keywords/>
  <dcterms:created xsi:type="dcterms:W3CDTF">2026-07-29T07:37:52Z</dcterms:created>
  <dcterms:modified xsi:type="dcterms:W3CDTF">2026-07-29T07:37:52Z</dcterms:modified>
</cp:coreProperties>
</file>

<file path=docProps/custom.xml><?xml version="1.0" encoding="utf-8"?>
<Properties xmlns="http://schemas.openxmlformats.org/officeDocument/2006/custom-properties" xmlns:vt="http://schemas.openxmlformats.org/officeDocument/2006/docPropsVTypes"/>
</file>