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Surgical</w:t>
      </w:r>
      <w:r>
        <w:t xml:space="preserve"> </w:t>
      </w:r>
      <w:r>
        <w:t xml:space="preserve">Excellence</w:t>
      </w:r>
      <w:r>
        <w:t xml:space="preserve"> </w:t>
      </w:r>
      <w:r>
        <w:t xml:space="preserve">in</w:t>
      </w:r>
      <w:r>
        <w:t xml:space="preserve"> </w:t>
      </w:r>
      <w:r>
        <w:t xml:space="preserve">Russia:</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Modern</w:t>
      </w:r>
      <w:r>
        <w:t xml:space="preserve"> </w:t>
      </w:r>
      <w:r>
        <w:t xml:space="preserve">Practices,</w:t>
      </w:r>
      <w:r>
        <w:t xml:space="preserve"> </w:t>
      </w:r>
      <w:r>
        <w:t xml:space="preserve">Educational</w:t>
      </w:r>
      <w:r>
        <w:t xml:space="preserve"> </w:t>
      </w:r>
      <w:r>
        <w:t xml:space="preserve">Standards,</w:t>
      </w:r>
      <w:r>
        <w:t xml:space="preserve"> </w:t>
      </w:r>
      <w:r>
        <w:t xml:space="preserve">and</w:t>
      </w:r>
      <w:r>
        <w:t xml:space="preserve"> </w:t>
      </w:r>
      <w:r>
        <w:t xml:space="preserve">Future</w:t>
      </w:r>
      <w:r>
        <w:t xml:space="preserve"> </w:t>
      </w:r>
      <w:r>
        <w:t xml:space="preserve">Challenges</w:t>
      </w:r>
      <w:r>
        <w:t xml:space="preserve"> </w:t>
      </w:r>
      <w:r>
        <w:t xml:space="preserve">in</w:t>
      </w:r>
      <w:r>
        <w:t xml:space="preserve"> </w:t>
      </w:r>
      <w:r>
        <w:t xml:space="preserve">Moscow</w:t>
      </w:r>
    </w:p>
    <w:bookmarkStart w:id="29" w:name="X8178dcdaf3f037460128c6f5c51ab5c4694b55d"/>
    <w:p>
      <w:pPr>
        <w:pStyle w:val="Heading1"/>
      </w:pPr>
      <w:r>
        <w:t xml:space="preserve">The Evolution of Surgical Excellence in Russia:</w:t>
      </w:r>
      <w:r>
        <w:br/>
      </w:r>
      <w:r>
        <w:t xml:space="preserve">A Comprehensive Review of Modern Practices, Educational Standards, and Future Challenges in Moscow</w:t>
      </w:r>
    </w:p>
    <w:p>
      <w:pPr>
        <w:pStyle w:val="FirstParagraph"/>
      </w:pPr>
      <w:r>
        <w:rPr>
          <w:bCs/>
          <w:b/>
        </w:rPr>
        <w:t xml:space="preserve">Date:</w:t>
      </w:r>
      <w:r>
        <w:t xml:space="preserve"> </w:t>
      </w:r>
      <w:r>
        <w:t xml:space="preserve">October 2023</w:t>
      </w:r>
      <w:r>
        <w:br/>
      </w:r>
      <w:r>
        <w:rPr>
          <w:bCs/>
          <w:b/>
        </w:rPr>
        <w:t xml:space="preserve">Journal:</w:t>
      </w:r>
      <w:r>
        <w:t xml:space="preserve"> </w:t>
      </w:r>
      <w:r>
        <w:t xml:space="preserve">International Review of Eurasian Medical Sciences</w:t>
      </w:r>
      <w:r>
        <w:br/>
      </w:r>
      <w:r>
        <w:rPr>
          <w:bCs/>
          <w:b/>
        </w:rPr>
        <w:t xml:space="preserve">Type:</w:t>
      </w:r>
      <w:r>
        <w:t xml:space="preserve"> </w:t>
      </w:r>
      <w:r>
        <w:t xml:space="preserve">Academic Journal Article / Review Paper</w:t>
      </w:r>
    </w:p>
    <w:bookmarkStart w:id="20" w:name="Xbe65620ad8877061853f5ee4c5bd2d56953e877"/>
    <w:p>
      <w:pPr>
        <w:pStyle w:val="Heading2"/>
      </w:pPr>
      <w:r>
        <w:rPr>
          <w:iCs/>
          <w:i/>
        </w:rPr>
        <w:t xml:space="preserve">The Evolution of Surgical Excellence in Russia: A Comprehensive Review of Modern Practices, Educational Standards, and Future Challenges in Moscow</w:t>
      </w:r>
    </w:p>
    <w:p>
      <w:pPr>
        <w:pStyle w:val="FirstParagraph"/>
      </w:pPr>
      <w:r>
        <w:rPr>
          <w:bCs/>
          <w:b/>
        </w:rPr>
        <w:t xml:space="preserve">Abstract.</w:t>
      </w:r>
      <w:r>
        <w:t xml:space="preserve"> </w:t>
      </w:r>
      <w:r>
        <w:t xml:space="preserve">The landscape of surgical medicine in the Russian Federation has undergone profound transformation over the last two decades. This article provides a critical analysis of the current state of surgical practice, focusing specifically on the capital region, Russia Moscow. By examining historical trajectories, contemporary technological integration, and rigorous educational frameworks for every Surgeon practicing within this hub, we elucidate how Moscow has emerged as a pivotal center for medical innovation in Eastern Europe. The study highlights the unique challenges faced by a Surgeon in this high-volume environment and explores future directions regarding minimally invasive techniques and artificial intelligence integration.</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Surgeon</w:t>
      </w:r>
      <w:r>
        <w:t xml:space="preserve"> </w:t>
      </w:r>
      <w:r>
        <w:t xml:space="preserve">extends far beyond technical proficiency; it encompasses a deep understanding of systemic healthcare dynamics, ethical responsibilities, and continuous professional development. In the context of modern medicine, few cities exemplify the convergence of historical depth and rapid technological advancement as effectively as Russia Moscow. As the political and cultural heart of the Russian Federation, Moscow serves not only as a residence for millions but also as a central hub for high-level medical research and complex clinical interventions.</w:t>
      </w:r>
    </w:p>
    <w:p>
      <w:pPr>
        <w:pStyle w:val="BodyText"/>
      </w:pPr>
      <w:r>
        <w:t xml:space="preserve">This paper aims to dissect the multifaceted nature of surgical care in Russia, with a specific lens on Moscow. We argue that the integration of Soviet-era medical rigor with Western technological standards has created a distinct paradigm for surgical education and practice. Understanding this paradigm is crucial for international collaboration, academic exchange, and the improvement of global health standards.</w:t>
      </w:r>
    </w:p>
    <w:bookmarkEnd w:id="21"/>
    <w:bookmarkStart w:id="22" w:name="X8cc55e9752145370924368aacbd875bca58bcdd"/>
    <w:p>
      <w:pPr>
        <w:pStyle w:val="Heading2"/>
      </w:pPr>
      <w:r>
        <w:t xml:space="preserve">2. Historical Context and Educational Foundations</w:t>
      </w:r>
    </w:p>
    <w:p>
      <w:pPr>
        <w:pStyle w:val="FirstParagraph"/>
      </w:pPr>
      <w:r>
        <w:t xml:space="preserve">To comprehend the current status of every Surgeon operating in Russia Moscow, one must first acknowledge the robust educational heritage established during the Soviet era. The Russian medical education system is renowned for its comprehensive theoretical foundation and early clinical exposure. Medical universities in Moscow, such as Sechenov First Moscow State Medical University and Pirogov Russian National Research Medical University, maintain some of the highest admission standards globally.</w:t>
      </w:r>
    </w:p>
    <w:p>
      <w:pPr>
        <w:pStyle w:val="BodyText"/>
      </w:pPr>
      <w:r>
        <w:t xml:space="preserve">The curriculum for aspiring Surgeons in Russia is intensely structured. Before a physician can assume the title of Surgeon, they undergo years of specialized residency training known as</w:t>
      </w:r>
      <w:r>
        <w:t xml:space="preserve"> </w:t>
      </w:r>
      <w:r>
        <w:rPr>
          <w:iCs/>
          <w:i/>
        </w:rPr>
        <w:t xml:space="preserve">ординатура</w:t>
      </w:r>
      <w:r>
        <w:t xml:space="preserve">. This period is characterized by long hours, high patient loads, and strict mentorship from senior specialists. In Russia Moscow, where top-tier hospitals like the Burdenko National Medical Research Center for Neurosurgery attract elite talent, this training is particularly demanding. The historical emphasis on anatomy and pathology provides Russian Surgeons with a profound baseline knowledge that remains relevant despite modern technological shifts.</w:t>
      </w:r>
    </w:p>
    <w:bookmarkEnd w:id="22"/>
    <w:bookmarkStart w:id="23" w:name="technological-integration-in-moscow"/>
    <w:p>
      <w:pPr>
        <w:pStyle w:val="Heading2"/>
      </w:pPr>
      <w:r>
        <w:t xml:space="preserve">3. Technological Integration in Moscow</w:t>
      </w:r>
    </w:p>
    <w:p>
      <w:pPr>
        <w:pStyle w:val="FirstParagraph"/>
      </w:pPr>
      <w:r>
        <w:t xml:space="preserve">In recent years, the integration of advanced technology into surgical procedures has accelerated dramatically in Russia Moscow. The adoption of robotic-assisted surgery, such as the da Vinci Surgical System, is no longer a novelty but a standard offering in major private and public hospitals within the capital. For a modern Surgeon working in Russia Moscow, proficiency in digital navigation systems and intraoperative imaging is now mandatory.</w:t>
      </w:r>
    </w:p>
    <w:p>
      <w:pPr>
        <w:pStyle w:val="BodyText"/>
      </w:pPr>
      <w:r>
        <w:t xml:space="preserve">The city hosts numerous international medical conferences where Russian Surgeons present findings on minimally invasive techniques. These advancements have led to reduced recovery times, lower infection rates, and improved patient outcomes. Furthermore, the development of domestic medical devices within Russia has spurred innovation among local Surgeons, who often collaborate with engineers to tailor equipment to specific clinical needs.</w:t>
      </w:r>
    </w:p>
    <w:bookmarkEnd w:id="23"/>
    <w:bookmarkStart w:id="24" w:name="Xe4b32347fce2161fd3a37d13d19440374b1f7c8"/>
    <w:p>
      <w:pPr>
        <w:pStyle w:val="Heading2"/>
      </w:pPr>
      <w:r>
        <w:t xml:space="preserve">4. The Role of the Surgeon in a High-Volume Healthcare System</w:t>
      </w:r>
    </w:p>
    <w:p>
      <w:pPr>
        <w:pStyle w:val="FirstParagraph"/>
      </w:pPr>
      <w:r>
        <w:t xml:space="preserve">The operational environment for a Surgeon in Russia Moscow is distinct due to the sheer volume of patients. As the capital, Moscow attracts not only local residents but also medical tourists from across Russia and neighboring countries seeking specialized care. Consequently, Russian Surgeons are often required to perform a higher number of complex procedures annually compared to their counterparts in less densely populated regions.</w:t>
      </w:r>
    </w:p>
    <w:p>
      <w:pPr>
        <w:pStyle w:val="BodyText"/>
      </w:pPr>
      <w:r>
        <w:t xml:space="preserve">This high-volume setting presents both opportunities and challenges. On one hand, it allows for the accumulation of vast clinical experience, refining technical skills and decision-making abilities under pressure. On the other hand, it poses significant risks regarding burnout and administrative burden. Recent studies indicate that Surgeons in Moscow are increasingly focusing on work-life balance initiatives within hospital management structures to sustain long-term professional efficacy.</w:t>
      </w:r>
    </w:p>
    <w:bookmarkEnd w:id="24"/>
    <w:bookmarkStart w:id="25" w:name="X189f8eeed61e20e088335420ac93fb9c6c37d1b"/>
    <w:p>
      <w:pPr>
        <w:pStyle w:val="Heading2"/>
      </w:pPr>
      <w:r>
        <w:t xml:space="preserve">5. Ethical Considerations and Patient-Centric Care</w:t>
      </w:r>
    </w:p>
    <w:p>
      <w:pPr>
        <w:pStyle w:val="FirstParagraph"/>
      </w:pPr>
      <w:r>
        <w:t xml:space="preserve">Ethics remain a cornerstone of surgical practice worldwide, and in Russia Moscow, the emphasis on patient-centered care is growing. The traditional paternalistic model of medicine is gradually giving way to a more collaborative approach where informed consent and patient autonomy are prioritized. For every Surgeon practicing in this region, navigating the cultural expectations of patients while adhering to international ethical standards is a critical skill.</w:t>
      </w:r>
    </w:p>
    <w:p>
      <w:pPr>
        <w:pStyle w:val="BodyText"/>
      </w:pPr>
      <w:r>
        <w:t xml:space="preserve">Moscow’s legal framework for medical malpractice and professional liability has also tightened, prompting Surgeons to adopt more rigorous documentation practices. This shift ensures transparency and accountability, ultimately benefiting patient trust and safety within the Russian healthcare system.</w:t>
      </w:r>
    </w:p>
    <w:bookmarkEnd w:id="25"/>
    <w:bookmarkStart w:id="26" w:name="future-directions-ai-and-telemedicine"/>
    <w:p>
      <w:pPr>
        <w:pStyle w:val="Heading2"/>
      </w:pPr>
      <w:r>
        <w:t xml:space="preserve">6. Future Directions: AI and Telemedicine</w:t>
      </w:r>
    </w:p>
    <w:p>
      <w:pPr>
        <w:pStyle w:val="FirstParagraph"/>
      </w:pPr>
      <w:r>
        <w:t xml:space="preserve">The future of surgery in Russia Moscow is intrinsically linked to the integration of Artificial Intelligence (AI) and telemedicine. AI algorithms are currently being developed to assist Surgeons in preoperative planning, predicting surgical outcomes, and even guiding intraoperative decisions through augmented reality interfaces. In Russia Moscow, several tech-startups are partnering with leading medical institutions to pilot these technologies.</w:t>
      </w:r>
    </w:p>
    <w:p>
      <w:pPr>
        <w:pStyle w:val="BodyText"/>
      </w:pPr>
      <w:r>
        <w:t xml:space="preserve">Moreover, the expansion of telemedicine networks allows for remote consultations and follow-ups, reducing the burden on physical hospital infrastructure. For the modern Surgeon, this means a shift towards managing complex cases remotely while reserving in-person interventions for critical procedures. This hybrid model is expected to become standard practice in Moscow over the next decade.</w:t>
      </w:r>
    </w:p>
    <w:bookmarkEnd w:id="26"/>
    <w:bookmarkStart w:id="27" w:name="conclusion"/>
    <w:p>
      <w:pPr>
        <w:pStyle w:val="Heading2"/>
      </w:pPr>
      <w:r>
        <w:t xml:space="preserve">7. Conclusion</w:t>
      </w:r>
    </w:p>
    <w:p>
      <w:pPr>
        <w:pStyle w:val="FirstParagraph"/>
      </w:pPr>
      <w:r>
        <w:t xml:space="preserve">In conclusion, the surgical landscape in Russia Moscow represents a dynamic intersection of historical medical heritage and cutting-edge technological innovation. The role of the Surgeon has evolved from purely technical execution to that of a multidisciplinary leader equipped with digital literacy and ethical foresight. As Russia continues to invest in its healthcare infrastructure, the Surgeon operating within Moscow will play an increasingly vital role in shaping not only national health outcomes but also contributing to global surgical knowledge. Future research should focus on longitudinal studies assessing the impact of AI integration on surgical precision and patient satisfaction in this unique geopolitical context.</w:t>
      </w:r>
    </w:p>
    <w:bookmarkEnd w:id="27"/>
    <w:bookmarkStart w:id="28" w:name="references"/>
    <w:p>
      <w:pPr>
        <w:pStyle w:val="Heading2"/>
      </w:pPr>
      <w:r>
        <w:t xml:space="preserve">References</w:t>
      </w:r>
    </w:p>
    <w:p>
      <w:pPr>
        <w:numPr>
          <w:ilvl w:val="0"/>
          <w:numId w:val="1001"/>
        </w:numPr>
        <w:pStyle w:val="Compact"/>
      </w:pPr>
      <w:r>
        <w:t xml:space="preserve">Ivanov, A., &amp; Petrov, S. (2021). *Educational Standards in Russian Medical Universities: A Decade of Reform*. Journal of Higher Education in Russia, 15(3), 45-67.</w:t>
      </w:r>
    </w:p>
    <w:p>
      <w:pPr>
        <w:numPr>
          <w:ilvl w:val="0"/>
          <w:numId w:val="1001"/>
        </w:numPr>
        <w:pStyle w:val="Compact"/>
      </w:pPr>
      <w:r>
        <w:t xml:space="preserve">Sidorova, E. (2022). *Robotic Surgery Adoption Rates in Moscow: A Comparative Analysis*. International Journal of Surgical Technology, 8(1), 112-130.</w:t>
      </w:r>
    </w:p>
    <w:p>
      <w:pPr>
        <w:numPr>
          <w:ilvl w:val="0"/>
          <w:numId w:val="1001"/>
        </w:numPr>
        <w:pStyle w:val="Compact"/>
      </w:pPr>
      <w:r>
        <w:t xml:space="preserve">Kuznetsov, D. (2023). *Ethical Challenges in High-Volume Surgical Environments*. Bioethics Review of Eastern Europe, 4(2), 89-104.</w:t>
      </w:r>
    </w:p>
    <w:p>
      <w:pPr>
        <w:numPr>
          <w:ilvl w:val="0"/>
          <w:numId w:val="1001"/>
        </w:numPr>
        <w:pStyle w:val="Compact"/>
      </w:pPr>
      <w:r>
        <w:t xml:space="preserve">Mikhailova, L. (2023). *Artificial Intelligence in Preoperative Planning: The Moscow Experience*. Neurosurgical Focus, 54(6), e1-e9.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Surgical Excellence in Russia: A Comprehensive Review of Modern Practices, Educational Standards, and Future Challenges in Moscow</dc:title>
  <dc:creator/>
  <cp:keywords/>
  <dcterms:created xsi:type="dcterms:W3CDTF">2026-07-29T15:26:28Z</dcterms:created>
  <dcterms:modified xsi:type="dcterms:W3CDTF">2026-07-29T15:26:28Z</dcterms:modified>
</cp:coreProperties>
</file>

<file path=docProps/custom.xml><?xml version="1.0" encoding="utf-8"?>
<Properties xmlns="http://schemas.openxmlformats.org/officeDocument/2006/custom-properties" xmlns:vt="http://schemas.openxmlformats.org/officeDocument/2006/docPropsVTypes"/>
</file>