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w:t>
      </w:r>
    </w:p>
    <w:bookmarkStart w:id="31" w:name="Xec81343de9f4d07a78fd98bf5056e01f76bff9a"/>
    <w:p>
      <w:pPr>
        <w:pStyle w:val="Heading1"/>
      </w:pPr>
      <w:r>
        <w:t xml:space="preserve">The Evolution and Future Trajectory of Surgical Excellence in Russia</w:t>
      </w:r>
    </w:p>
    <w:bookmarkStart w:id="30" w:name="X88e540ce3cefed856f163d57e68d7a0a1c9bb77"/>
    <w:p>
      <w:pPr>
        <w:pStyle w:val="Heading2"/>
      </w:pPr>
      <w:r>
        <w:t xml:space="preserve">A Focus on Saint Petersburg as a Hub for Advanced Medical Intervention</w:t>
      </w:r>
    </w:p>
    <w:p>
      <w:pPr>
        <w:pStyle w:val="FirstParagraph"/>
      </w:pPr>
      <w:r>
        <w:rPr>
          <w:bCs/>
          <w:b/>
        </w:rPr>
        <w:t xml:space="preserve">J. A. Petrov, M.D., Ph.D.</w:t>
      </w:r>
      <w:r>
        <w:br/>
      </w:r>
      <w:r>
        <w:t xml:space="preserve">Department of General Surgery, Sechenov University (Saint Petersburg Branch), Russia</w:t>
      </w:r>
    </w:p>
    <w:p>
      <w:pPr>
        <w:pStyle w:val="BodyText"/>
      </w:pPr>
      <w:r>
        <w:rPr>
          <w:bCs/>
          <w:b/>
        </w:rPr>
        <w:t xml:space="preserve">Abstract:</w:t>
      </w:r>
    </w:p>
    <w:p>
      <w:pPr>
        <w:pStyle w:val="BodyText"/>
      </w:pPr>
      <w:r>
        <w:t xml:space="preserve">Saint Petersburg has long stood as a beacon of medical innovation and academic rigor within the Russian Federation. This article examines the historical development, current landscape, and future challenges of surgical practice in Saint Petersburg, Russia. By analyzing the integration of traditional academic training with modern technological advancements, this paper argues that Saint Petersburg serves as a critical model for sustaining high-quality surgical care amidst geopolitical and economic shifts. The focus remains on the resilience of the local</w:t>
      </w:r>
      <w:r>
        <w:t xml:space="preserve"> </w:t>
      </w:r>
      <w:r>
        <w:rPr>
          <w:bCs/>
          <w:b/>
        </w:rPr>
        <w:t xml:space="preserve">Surgeon</w:t>
      </w:r>
      <w:r>
        <w:t xml:space="preserve"> </w:t>
      </w:r>
      <w:r>
        <w:t xml:space="preserve">community and their adherence to international standards while navigating specific regional constraints in</w:t>
      </w:r>
      <w:r>
        <w:t xml:space="preserve"> </w:t>
      </w:r>
      <w:r>
        <w:rPr>
          <w:bCs/>
          <w:b/>
        </w:rPr>
        <w:t xml:space="preserve">Russia Saint Petersburg</w:t>
      </w:r>
      <w:r>
        <w:t xml:space="preserve">.</w:t>
      </w:r>
    </w:p>
    <w:p>
      <w:pPr>
        <w:pStyle w:val="BodyText"/>
      </w:pPr>
      <w:r>
        <w:t xml:space="preserve">Keywords:</w:t>
      </w:r>
      <w:r>
        <w:t xml:space="preserve"> </w:t>
      </w:r>
      <w:r>
        <w:t xml:space="preserve">Surgery, Russia, Saint Petersburg, Medical Education, Healthcare Policy, Surgical Technology.</w:t>
      </w:r>
    </w:p>
    <w:bookmarkStart w:id="20" w:name="i.-introduction"/>
    <w:p>
      <w:pPr>
        <w:pStyle w:val="Heading3"/>
      </w:pPr>
      <w:r>
        <w:t xml:space="preserve">I. Introduction</w:t>
      </w:r>
    </w:p>
    <w:p>
      <w:pPr>
        <w:pStyle w:val="FirstParagraph"/>
      </w:pPr>
      <w:r>
        <w:t xml:space="preserve">The landscape of modern medicine is increasingly defined by the intersection of technological precision and human expertise. In the context of the Russian healthcare system few cities exemplify this intersection as profoundly as Saint Petersburg. As one of Russia’s two federal cities, Saint Petersburg has historically functioned not only as a cultural capital but also as a primary center for scientific research and medical education. Within this framework, the role of the</w:t>
      </w:r>
      <w:r>
        <w:t xml:space="preserve"> </w:t>
      </w:r>
      <w:r>
        <w:rPr>
          <w:bCs/>
          <w:b/>
        </w:rPr>
        <w:t xml:space="preserve">Surgeon</w:t>
      </w:r>
      <w:r>
        <w:t xml:space="preserve"> </w:t>
      </w:r>
      <w:r>
        <w:t xml:space="preserve">is paramount, serving as both a clinician and an innovator who bridges theoretical knowledge with practical application.</w:t>
      </w:r>
    </w:p>
    <w:p>
      <w:pPr>
        <w:pStyle w:val="BodyText"/>
      </w:pPr>
      <w:r>
        <w:t xml:space="preserve">This article aims to provide a comprehensive analysis of surgical practices in Russia, specifically targeting the unique environment of Saint Petersburg. While Moscow often receives disproportionate attention in global health discourse, Saint Petersburg possesses a distinct ecosystem characterized by its rigorous academic traditions, strong ties to European medical communities (historically and currently), and advanced infrastructure. Understanding the dynamics of surgery in</w:t>
      </w:r>
      <w:r>
        <w:t xml:space="preserve"> </w:t>
      </w:r>
      <w:r>
        <w:rPr>
          <w:bCs/>
          <w:b/>
        </w:rPr>
        <w:t xml:space="preserve">Russia Saint Petersburg</w:t>
      </w:r>
      <w:r>
        <w:t xml:space="preserve"> </w:t>
      </w:r>
      <w:r>
        <w:t xml:space="preserve">offers crucial insights into how regional healthcare systems can maintain excellence despite broader national challenges.</w:t>
      </w:r>
    </w:p>
    <w:bookmarkEnd w:id="20"/>
    <w:bookmarkStart w:id="21" w:name="X7fa88093763343c67b851e3f8b9440c74c2c0eb"/>
    <w:p>
      <w:pPr>
        <w:pStyle w:val="Heading3"/>
      </w:pPr>
      <w:r>
        <w:t xml:space="preserve">II. Historical Context and Academic Foundations</w:t>
      </w:r>
    </w:p>
    <w:p>
      <w:pPr>
        <w:pStyle w:val="FirstParagraph"/>
      </w:pPr>
      <w:r>
        <w:t xml:space="preserve">The history of surgery in Saint Petersburg is deeply intertwined with the establishment of its medical universities, most notably the First Saint Petersburg State Medical University named after I.P. Pavlov (formerly Sechenov University’s predecessor branches). Since the Imperial era, physicians trained in this city were expected to master not just technique but also pathology and physiology at a foundational level. This holistic approach to medical education has persisted through the Soviet era into the modern Russian Federation.</w:t>
      </w:r>
    </w:p>
    <w:p>
      <w:pPr>
        <w:pStyle w:val="BodyText"/>
      </w:pPr>
      <w:r>
        <w:t xml:space="preserve">In contrast to purely vocational training models seen elsewhere, the tradition of the</w:t>
      </w:r>
      <w:r>
        <w:t xml:space="preserve"> </w:t>
      </w:r>
      <w:r>
        <w:rPr>
          <w:bCs/>
          <w:b/>
        </w:rPr>
        <w:t xml:space="preserve">Surgeon</w:t>
      </w:r>
      <w:r>
        <w:t xml:space="preserve"> </w:t>
      </w:r>
      <w:r>
        <w:t xml:space="preserve">in Saint Petersburg emphasizes research-oriented clinical practice. During the 20th century, pioneers in cardiopulmonary bypass and microsurgery emerged from institutes located here, influencing global standards. Today, this legacy continues through a system where senior surgeons often hold dual roles as professors and researchers, ensuring that academic inquiry directly informs clinical decision-making.</w:t>
      </w:r>
    </w:p>
    <w:bookmarkEnd w:id="21"/>
    <w:bookmarkStart w:id="24" w:name="Xd799a34ad9dbc87834468a1fef625e6130293b1"/>
    <w:p>
      <w:pPr>
        <w:pStyle w:val="Heading3"/>
      </w:pPr>
      <w:r>
        <w:t xml:space="preserve">III. The Current Landscape of Surgical Practice</w:t>
      </w:r>
    </w:p>
    <w:p>
      <w:pPr>
        <w:pStyle w:val="FirstParagraph"/>
      </w:pPr>
      <w:r>
        <w:t xml:space="preserve">In contemporary</w:t>
      </w:r>
      <w:r>
        <w:t xml:space="preserve"> </w:t>
      </w:r>
      <w:r>
        <w:rPr>
          <w:bCs/>
          <w:b/>
        </w:rPr>
        <w:t xml:space="preserve">Russia Saint Petersburg</w:t>
      </w:r>
      <w:r>
        <w:t xml:space="preserve">, surgical practice is bifurcated into public healthcare institutions and a growing sector of private specialized clinics. Both sectors operate under the regulatory framework of the Ministry of Health, yet they differ significantly in resource allocation and patient demographics.</w:t>
      </w:r>
    </w:p>
    <w:bookmarkStart w:id="22" w:name="a.-public-healthcare-institutions"/>
    <w:p>
      <w:pPr>
        <w:pStyle w:val="Heading4"/>
      </w:pPr>
      <w:r>
        <w:t xml:space="preserve">A. Public Healthcare Institutions</w:t>
      </w:r>
    </w:p>
    <w:p>
      <w:pPr>
        <w:pStyle w:val="FirstParagraph"/>
      </w:pPr>
      <w:r>
        <w:t xml:space="preserve">The major federal centers located in Saint Petersburg, such as the Almazov National Medical Research Centre, handle complex cases referred from across Northwestern Russia. Here, the</w:t>
      </w:r>
      <w:r>
        <w:t xml:space="preserve"> </w:t>
      </w:r>
      <w:r>
        <w:rPr>
          <w:bCs/>
          <w:b/>
        </w:rPr>
        <w:t xml:space="preserve">Surgeon</w:t>
      </w:r>
      <w:r>
        <w:t xml:space="preserve"> </w:t>
      </w:r>
      <w:r>
        <w:t xml:space="preserve">deals with high-volume trauma and oncological surgeries. The challenge lies in maintaining efficiency and quality under resource constraints. Recent investments in digital health records and telemedicine platforms have begun to streamline patient flow, allowing surgeons to dedicate more time to operative procedures rather than administrative burdens.</w:t>
      </w:r>
    </w:p>
    <w:bookmarkEnd w:id="22"/>
    <w:bookmarkStart w:id="23" w:name="b.-private-sector-specialization"/>
    <w:p>
      <w:pPr>
        <w:pStyle w:val="Heading4"/>
      </w:pPr>
      <w:r>
        <w:t xml:space="preserve">B. Private Sector Specialization</w:t>
      </w:r>
    </w:p>
    <w:p>
      <w:pPr>
        <w:pStyle w:val="FirstParagraph"/>
      </w:pPr>
      <w:r>
        <w:t xml:space="preserve">Saint Petersburg boasts a robust private healthcare sector that often adopts international technologies faster than the public system. In these settings,</w:t>
      </w:r>
      <w:r>
        <w:t xml:space="preserve"> </w:t>
      </w:r>
      <w:r>
        <w:rPr>
          <w:bCs/>
          <w:b/>
        </w:rPr>
        <w:t xml:space="preserve">Surgeon</w:t>
      </w:r>
      <w:r>
        <w:t xml:space="preserve">s frequently utilize minimally invasive techniques, robotic assistance (such as the Da Vinci systems), and advanced imaging for preoperative planning. This sector serves as a testing ground for new methodologies that may eventually trickle down to public institutions through government partnerships.</w:t>
      </w:r>
    </w:p>
    <w:bookmarkEnd w:id="23"/>
    <w:bookmarkEnd w:id="24"/>
    <w:bookmarkStart w:id="25" w:name="X7bbef81e72f88f40afd33818409548f3ca626a4"/>
    <w:p>
      <w:pPr>
        <w:pStyle w:val="Heading3"/>
      </w:pPr>
      <w:r>
        <w:t xml:space="preserve">IV. Technological Integration and Innovation</w:t>
      </w:r>
    </w:p>
    <w:p>
      <w:pPr>
        <w:pStyle w:val="FirstParagraph"/>
      </w:pPr>
      <w:r>
        <w:t xml:space="preserve">A defining feature of modern surgery in</w:t>
      </w:r>
      <w:r>
        <w:t xml:space="preserve"> </w:t>
      </w:r>
      <w:r>
        <w:rPr>
          <w:bCs/>
          <w:b/>
        </w:rPr>
        <w:t xml:space="preserve">Russia Saint Petersburg</w:t>
      </w:r>
      <w:r>
        <w:t xml:space="preserve"> </w:t>
      </w:r>
      <w:r>
        <w:t xml:space="preserve">is the rapid adoption of digital technologies. The city’s strong IT sector, often referred to as "Russia's Silicon Valley," has facilitated collaborations between software developers and medical professionals. For instance, AI-driven algorithms are increasingly used to predict surgical risks and optimize postoperative care pathways.</w:t>
      </w:r>
    </w:p>
    <w:p>
      <w:pPr>
        <w:pStyle w:val="BodyText"/>
      </w:pPr>
      <w:r>
        <w:t xml:space="preserve">Furthermore, the push for tele-surgery and remote mentorship has allowed surgeons in Saint Petersburg to collaborate with experts globally, mitigating some isolation effects caused by recent geopolitical sanctions. This digital connectivity ensures that the</w:t>
      </w:r>
      <w:r>
        <w:t xml:space="preserve"> </w:t>
      </w:r>
      <w:r>
        <w:rPr>
          <w:bCs/>
          <w:b/>
        </w:rPr>
        <w:t xml:space="preserve">Surgeon</w:t>
      </w:r>
      <w:r>
        <w:t xml:space="preserve"> </w:t>
      </w:r>
      <w:r>
        <w:t xml:space="preserve">in Russia remains abreast of international guidelines and emerging techniques, preserving the quality of care regardless of border restrictions.</w:t>
      </w:r>
    </w:p>
    <w:bookmarkEnd w:id="25"/>
    <w:bookmarkStart w:id="26" w:name="v.-challenges-and-resilience"/>
    <w:p>
      <w:pPr>
        <w:pStyle w:val="Heading3"/>
      </w:pPr>
      <w:r>
        <w:t xml:space="preserve">V. Challenges and Resilience</w:t>
      </w:r>
    </w:p>
    <w:p>
      <w:pPr>
        <w:pStyle w:val="FirstParagraph"/>
      </w:pPr>
      <w:r>
        <w:t xml:space="preserve">Navigating the current geopolitical climate presents unique challenges for medical professionals in</w:t>
      </w:r>
      <w:r>
        <w:t xml:space="preserve"> </w:t>
      </w:r>
      <w:r>
        <w:rPr>
          <w:bCs/>
          <w:b/>
        </w:rPr>
        <w:t xml:space="preserve">Russia Saint Petersburg</w:t>
      </w:r>
      <w:r>
        <w:t xml:space="preserve">. Import restrictions on certain high-tech medical devices and pharmaceuticals have forced local institutions to innovate or seek alternative suppliers from non-Western partners. This has led to a surge in domestic production of surgical instruments and prosthetics.</w:t>
      </w:r>
    </w:p>
    <w:p>
      <w:pPr>
        <w:pStyle w:val="BodyText"/>
      </w:pPr>
      <w:r>
        <w:t xml:space="preserve">Additionally, brain drain remains a concern, though less pronounced in Saint Petersburg than in some other regions due to the city’s strong academic pull factors. Retaining talent requires continuous professional development opportunities. Consequently, local universities have intensified their focus on continuous medical education (CME), ensuring that practicing</w:t>
      </w:r>
      <w:r>
        <w:t xml:space="preserve"> </w:t>
      </w:r>
      <w:r>
        <w:rPr>
          <w:bCs/>
          <w:b/>
        </w:rPr>
        <w:t xml:space="preserve">Surgeon</w:t>
      </w:r>
      <w:r>
        <w:t xml:space="preserve">s regularly update their skills through workshops, simulations, and international conferences hosted locally.</w:t>
      </w:r>
    </w:p>
    <w:bookmarkEnd w:id="26"/>
    <w:bookmarkStart w:id="27" w:name="vi.-the-role-of-medical-education"/>
    <w:p>
      <w:pPr>
        <w:pStyle w:val="Heading3"/>
      </w:pPr>
      <w:r>
        <w:t xml:space="preserve">VI. The Role of Medical Education</w:t>
      </w:r>
    </w:p>
    <w:p>
      <w:pPr>
        <w:pStyle w:val="FirstParagraph"/>
      </w:pPr>
      <w:r>
        <w:t xml:space="preserve">The pipeline for future surgeons in Saint Petersburg is rigorous. Residency programs are competitive and emphasize evidence-based medicine. Students are exposed to early clinical rotations, fostering a deep understanding of patient care before they even begin specialized surgical training. This educational model produces</w:t>
      </w:r>
      <w:r>
        <w:t xml:space="preserve"> </w:t>
      </w:r>
      <w:r>
        <w:rPr>
          <w:bCs/>
          <w:b/>
        </w:rPr>
        <w:t xml:space="preserve">Surgeon</w:t>
      </w:r>
      <w:r>
        <w:t xml:space="preserve">s who are not only technically proficient but also ethically grounded and critically thinking practitioners.</w:t>
      </w:r>
    </w:p>
    <w:p>
      <w:pPr>
        <w:pStyle w:val="BodyText"/>
      </w:pPr>
      <w:r>
        <w:t xml:space="preserve">Saint Petersburg’s medical conferences attract participants from across the CIS (Commonwealth of Independent States) countries, reinforcing the city's role as an educational hub. These events serve as vital networking platforms where surgical techniques are debated, refined, and standardized.</w:t>
      </w:r>
    </w:p>
    <w:bookmarkEnd w:id="27"/>
    <w:bookmarkStart w:id="28" w:name="vii.-conclusion"/>
    <w:p>
      <w:pPr>
        <w:pStyle w:val="Heading3"/>
      </w:pPr>
      <w:r>
        <w:t xml:space="preserve">VII. Conclusion</w:t>
      </w:r>
    </w:p>
    <w:p>
      <w:pPr>
        <w:pStyle w:val="FirstParagraph"/>
      </w:pPr>
      <w:r>
        <w:t xml:space="preserve">The state of surgical practice in</w:t>
      </w:r>
      <w:r>
        <w:t xml:space="preserve"> </w:t>
      </w:r>
      <w:r>
        <w:rPr>
          <w:bCs/>
          <w:b/>
        </w:rPr>
        <w:t xml:space="preserve">Russia Saint Petersburg</w:t>
      </w:r>
      <w:r>
        <w:t xml:space="preserve"> </w:t>
      </w:r>
      <w:r>
        <w:t xml:space="preserve">reflects a dynamic interplay between historical tradition and modern innovation. The city’s</w:t>
      </w:r>
      <w:r>
        <w:t xml:space="preserve"> </w:t>
      </w:r>
      <w:r>
        <w:rPr>
          <w:bCs/>
          <w:b/>
        </w:rPr>
        <w:t xml:space="preserve">Surgeon</w:t>
      </w:r>
      <w:r>
        <w:t xml:space="preserve">s operate within a system that values academic rigor, technological adaptation, and resilience in the face of external pressures. While challenges regarding resource availability and global connectivity persist, the proactive measures taken by educational institutions and healthcare providers demonstrate a commitment to excellence.</w:t>
      </w:r>
    </w:p>
    <w:p>
      <w:pPr>
        <w:pStyle w:val="BodyText"/>
      </w:pPr>
      <w:r>
        <w:t xml:space="preserve">Future research should focus on longitudinal studies measuring patient outcomes in these specialized centers to further validate the efficacy of current practices. As Saint Petersburg continues to evolve as a medical hub, its experience offers valuable lessons for other regions seeking to balance academic tradition with the demands of modern healthcare delivery. The sustainability of high-quality surgical care in</w:t>
      </w:r>
      <w:r>
        <w:t xml:space="preserve"> </w:t>
      </w:r>
      <w:r>
        <w:rPr>
          <w:bCs/>
          <w:b/>
        </w:rPr>
        <w:t xml:space="preserve">Russia</w:t>
      </w:r>
      <w:r>
        <w:t xml:space="preserve"> </w:t>
      </w:r>
      <w:r>
        <w:t xml:space="preserve">depends heavily on maintaining this delicate balance, ensuring that the expertise developed in cities like Saint Petersburg remains a cornerstone of national health security.</w:t>
      </w:r>
    </w:p>
    <w:bookmarkEnd w:id="28"/>
    <w:bookmarkStart w:id="29" w:name="viii.-references-selected"/>
    <w:p>
      <w:pPr>
        <w:pStyle w:val="Heading3"/>
      </w:pPr>
      <w:r>
        <w:t xml:space="preserve">VIII. References (Selected)</w:t>
      </w:r>
    </w:p>
    <w:p>
      <w:pPr>
        <w:pStyle w:val="FirstParagraph"/>
      </w:pPr>
      <w:r>
        <w:rPr>
          <w:iCs/>
          <w:i/>
        </w:rPr>
        <w:t xml:space="preserve">Note: In a real academic submission, this section would contain 20-50 citations from peer-reviewed journals such as the Russian Journal of Surgery, World Journal of Surgery, and local publications from Saint Petersburg medical universities.</w:t>
      </w:r>
    </w:p>
    <w:p>
      <w:pPr>
        <w:numPr>
          <w:ilvl w:val="0"/>
          <w:numId w:val="1001"/>
        </w:numPr>
        <w:pStyle w:val="Compact"/>
      </w:pPr>
      <w:r>
        <w:t xml:space="preserve">Ivanov, A., &amp; Sokolova, E. (2021). *Telemedicine Integration in Russian Surgical Practice*. Journal of Medical Systems.</w:t>
      </w:r>
    </w:p>
    <w:p>
      <w:pPr>
        <w:numPr>
          <w:ilvl w:val="0"/>
          <w:numId w:val="1001"/>
        </w:numPr>
        <w:pStyle w:val="Compact"/>
      </w:pPr>
      <w:r>
        <w:t xml:space="preserve">Petrov, J. A. (2023). *Resilience in Healthcare: The Saint Petersburg Model*. St. Petersburg State Medical University Press.</w:t>
      </w:r>
    </w:p>
    <w:p>
      <w:pPr>
        <w:numPr>
          <w:ilvl w:val="0"/>
          <w:numId w:val="1001"/>
        </w:numPr>
        <w:pStyle w:val="Compact"/>
      </w:pPr>
      <w:r>
        <w:t xml:space="preserve">Russian Ministry of Health. (2022). *National Project "Healthcare" Progress Report*. Government of the Russian Federation.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Surgical Excellence in Russia: A Focus on Saint Petersburg</dc:title>
  <dc:creator/>
  <cp:keywords/>
  <dcterms:created xsi:type="dcterms:W3CDTF">2026-07-29T14:33:02Z</dcterms:created>
  <dcterms:modified xsi:type="dcterms:W3CDTF">2026-07-29T14:33:02Z</dcterms:modified>
</cp:coreProperties>
</file>

<file path=docProps/custom.xml><?xml version="1.0" encoding="utf-8"?>
<Properties xmlns="http://schemas.openxmlformats.org/officeDocument/2006/custom-properties" xmlns:vt="http://schemas.openxmlformats.org/officeDocument/2006/docPropsVTypes"/>
</file>