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Jeddah,</w:t>
      </w:r>
      <w:r>
        <w:t xml:space="preserve"> </w:t>
      </w:r>
      <w:r>
        <w:t xml:space="preserve">Saudi</w:t>
      </w:r>
      <w:r>
        <w:t xml:space="preserve"> </w:t>
      </w:r>
      <w:r>
        <w:t xml:space="preserve">Arabia:</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0" w:name="Xe0e97e79f74b3385c6cb845c74762ece604b4c9"/>
    <w:p>
      <w:pPr>
        <w:pStyle w:val="Heading1"/>
      </w:pPr>
      <w:r>
        <w:t xml:space="preserve">The Evolution and Future of Surgical Practice in Jeddah, Saudi Arabia: A Comprehensive Academic Review</w:t>
      </w:r>
    </w:p>
    <w:p>
      <w:pPr>
        <w:pStyle w:val="FirstParagraph"/>
      </w:pPr>
      <w:r>
        <w:rPr>
          <w:bCs/>
          <w:b/>
        </w:rPr>
        <w:t xml:space="preserve">Author:</w:t>
      </w:r>
      <w:r>
        <w:br/>
      </w:r>
      <w:r>
        <w:t xml:space="preserve">J. Smith,</w:t>
      </w:r>
      <w:r>
        <w:br/>
      </w:r>
      <w:r>
        <w:t xml:space="preserve">Institute of Health Sciences &amp; Policy Analysis, Riyadh.</w:t>
      </w:r>
    </w:p>
    <w:p>
      <w:pPr>
        <w:pStyle w:val="BodyText"/>
      </w:pPr>
      <w:r>
        <w:rPr>
          <w:iCs/>
          <w:i/>
        </w:rPr>
        <w:t xml:space="preserve">Date: October 26, 2023</w:t>
      </w:r>
    </w:p>
    <w:bookmarkEnd w:id="20"/>
    <w:bookmarkStart w:id="21" w:name="abstract"/>
    <w:p>
      <w:pPr>
        <w:pStyle w:val="Heading3"/>
      </w:pPr>
      <w:r>
        <w:t xml:space="preserve">Abstract</w:t>
      </w:r>
    </w:p>
    <w:p>
      <w:pPr>
        <w:pStyle w:val="FirstParagraph"/>
      </w:pPr>
      <w:r>
        <w:br/>
      </w:r>
      <w:r>
        <w:t xml:space="preserve">The landscape of modern medicine in the Kingdom of Saudi Arabia has undergone a paradigm shift in recent years. This article explores the critical role of the surgeon within this evolving framework, specifically focusing on Jeddah, Saudi Arabia as a premier medical hub. We analyze advancements in surgical technology, shifts toward minimally invasive procedures and robotic assistance integration into local healthcare systems through public-private partnerships (PPP) models are transforming patient care delivery in western region. Furthermore this study evaluates ongoing educational initiatives aimed at fostering local talent among Saudi nationals pursuing careers as surgeons ensuring sustainable healthcare growth aligned with Vision 2030 goals.</w:t>
      </w:r>
      <w:r>
        <w:br/>
      </w:r>
      <w:r>
        <w:rPr>
          <w:bCs/>
          <w:b/>
        </w:rPr>
        <w:t xml:space="preserve">Keywords:</w:t>
      </w:r>
      <w:r>
        <w:t xml:space="preserve"> </w:t>
      </w:r>
      <w:r>
        <w:t xml:space="preserve">Surgeon, Jeddah, Saudi Arabia, Healthcare Reform, Robotic Surgery Medical Education Vision 2030.</w:t>
      </w:r>
    </w:p>
    <w:bookmarkEnd w:id="21"/>
    <w:bookmarkStart w:id="25" w:name="introduction"/>
    <w:p>
      <w:pPr>
        <w:pStyle w:val="Heading2"/>
      </w:pPr>
      <w:r>
        <w:t xml:space="preserve">1. Introduction</w:t>
      </w:r>
    </w:p>
    <w:p>
      <w:pPr>
        <w:pStyle w:val="FirstParagraph"/>
      </w:pPr>
      <w:r>
        <w:br/>
      </w:r>
      <w:r>
        <w:t xml:space="preserve">The Kingdom of Saudi Arabia (KSA) stands at the forefront of medical innovation in the Middle East and North Africa (MENA) region. As part its ambitious National Transformation Program under Vision 2030, significant investments are being made to upgrade healthcare infrastructure improve quality of services deliver worldclass care domestically reducing reliance on medical tourism abroad.</w:t>
      </w:r>
      <w:r>
        <w:br/>
      </w:r>
      <w:r>
        <w:t xml:space="preserve">Central to these efforts is strengthening surgical capabilities particularly in urban centers like Jeddah located along Red Sea coast serving millions residents plus pilgrims performing Umrah Hajj religious duties annually. The city has emerged as a leading destination for specialized treatments including complex oncological cardiovascular neurosurgical procedures due presence several tertiary care hospitals equipped stateoftheart facilities.</w:t>
      </w:r>
      <w:r>
        <w:br/>
      </w:r>
      <w:r>
        <w:t xml:space="preserve">This paper examines how the profession of being a surgeon in Jeddah differs from traditional practices globally while also highlighting unique challenges opportunities faced by professionals working here today.\section*{2. Historical Context and Infrastructure Development}</w:t>
      </w:r>
    </w:p>
    <w:p>
      <w:pPr>
        <w:pStyle w:val="BodyText"/>
      </w:pPr>
      <w:r>
        <w:t xml:space="preserve">Historically, surgical care in Jeddah relied heavily on imported expertise due limited local training programs prior early 2000s. However recent decade saw remarkable progress established specialized residency fellowships affiliated King Abdulaziz Medical City KAMC Johns Hopkins Medicine International collaboration which provides comprehensive handson training fellows enabling them gain necessary skills competencies required practice independently upon completion studies.</w:t>
      </w:r>
    </w:p>
    <w:bookmarkStart w:id="22" w:name="modern-facilities-in-jeddah"/>
    <w:p>
      <w:pPr>
        <w:pStyle w:val="Heading3"/>
      </w:pPr>
      <w:r>
        <w:t xml:space="preserve">2.1 Modern Facilities in Jeddah</w:t>
      </w:r>
    </w:p>
    <w:p>
      <w:pPr>
        <w:pStyle w:val="FirstParagraph"/>
      </w:pPr>
      <w:r>
        <w:br/>
      </w:r>
      <w:r>
        <w:t xml:space="preserve">Today’s hospitals operating across Jeddah feature advanced operating theaters designed for multidisciplinary teams comprising surgeons, anesthesiologists, nurses technologists all trained extensively prior joining institutions ensuring high standards of patient safety outcomes achieved consistently over time period analyzed herein.\section*{3. Technological Innovations Impacting Surgical Practice}</w:t>
      </w:r>
    </w:p>
    <w:p>
      <w:pPr>
        <w:pStyle w:val="BodyText"/>
      </w:pPr>
      <w:r>
        <w:t xml:space="preserve">One notable trend impacting practice among surgeons practicing today involves widespread adoption minimally invasive techniques laparoscopic endoscopic approaches offering benefits reduced hospital stays fewer complications quicker recovery times compared traditional open methods increasingly preferred by patients seeking elective surgeries such as gallbladder removal weight loss interventions joint replacements etcetera.</w:t>
      </w:r>
    </w:p>
    <w:bookmarkEnd w:id="22"/>
    <w:bookmarkStart w:id="23" w:name="robotic-assistance-systems"/>
    <w:p>
      <w:pPr>
        <w:pStyle w:val="Heading3"/>
      </w:pPr>
      <w:r>
        <w:t xml:space="preserve">3.1 Robotic Assistance Systems</w:t>
      </w:r>
    </w:p>
    <w:p>
      <w:pPr>
        <w:pStyle w:val="FirstParagraph"/>
      </w:pPr>
      <w:r>
        <w:br/>
      </w:r>
      <w:r>
        <w:t xml:space="preserve">Another transformative development relates utilization robotic platforms like da Vinci Xi system allowing precise manipulation instruments providing enhanced visualization magnified three dimensional views inside body cavity facilitating delicate maneuvers previously challenging via conventional means alone.\section*{4. Challenges Facing Surgeons in Contemporary Settings}</w:t>
      </w:r>
    </w:p>
    <w:p>
      <w:pPr>
        <w:pStyle w:val="BodyText"/>
      </w:pPr>
      <w:r>
        <w:t xml:space="preserve">Despite numerous positives surrounding current situation仍存在 several hurdles must addressed effectively sustain longterm success trajectory envisioned leadership nationwide including:</w:t>
      </w:r>
    </w:p>
    <w:p>
      <w:pPr>
        <w:numPr>
          <w:ilvl w:val="0"/>
          <w:numId w:val="1001"/>
        </w:numPr>
        <w:pStyle w:val="Compact"/>
      </w:pPr>
      <w:r>
        <w:t xml:space="preserve">Burnout among healthcare workers exacerbated ongoing pandemic conditions demanding extended hours excessive workloads</w:t>
      </w:r>
    </w:p>
    <w:p>
      <w:pPr>
        <w:numPr>
          <w:ilvl w:val="0"/>
          <w:numId w:val="1001"/>
        </w:numPr>
        <w:pStyle w:val="Compact"/>
      </w:pPr>
      <w:r>
        <w:t xml:space="preserve">Cultural barriers sometimes hinder effective communication between foreign staff members Arabicspeaking population requiring additional linguistic support services provided onsite</w:t>
      </w:r>
    </w:p>
    <w:bookmarkEnd w:id="23"/>
    <w:bookmarkStart w:id="24" w:name="workforce-retention-issues"/>
    <w:p>
      <w:pPr>
        <w:pStyle w:val="Heading3"/>
      </w:pPr>
      <w:r>
        <w:t xml:space="preserve">4.1 Workforce Retention Issues</w:t>
      </w:r>
    </w:p>
    <w:p>
      <w:pPr>
        <w:pStyle w:val="FirstParagraph"/>
      </w:pPr>
      <w:r>
        <w:br/>
      </w:r>
      <w:r>
        <w:t xml:space="preserve">Additionally retention remains concern given competition posed by neighboring Gulf countries offering lucrative packages attractive benefits plans aimed attracting top notch professionals willing relocate permanently reside enjoy lifestyle perks offered those nations alongside professional development opportunities available throughout career spans involved therein.\section*{5. Educational Initiatives Supporting Future Generations}</w:t>
      </w:r>
    </w:p>
    <w:p>
      <w:pPr>
        <w:pStyle w:val="BodyText"/>
      </w:pPr>
      <w:r>
        <w:t xml:space="preserve">Recognizing importance nurturing homegrown talent capable filling roles left vacant expatriates eventually leaving country after fulfilling contractual obligations authorities have prioritized strengthening academic institutions responsible educating next generation physicians interested specializing fields requiring extensive postgraduate study periods lasting anywhere from five years upwards depending chosen specialty area pursued further down line journey taken along path leading ultimately becoming certified qualified board eligible practitioners ready assume responsibilities entrusted them upon graduation ceremonies held each year commemorating achievements reached thus far along way traveled together shared experiences gained working closely alongside mentors peers alike forming bonds lasting lifetimes yet forged during demanding times spent studying hard preparing themselves mentally physically emotionally for whatever life throws their way ahead once officially deemed competent enough handle situations encountered regularly throughout daily routines undertaken willingly enthusiastically driven by passion desire serve others selflessly putting needs first always placing highest value placed upon integrity honesty compassion empathy kindness generosity forgiveness patience perseverance determination resilience courage hope faith love joy peace happiness fulfillment satisfaction contentment gratitude appreciation respect dignity honor prestige recognition validation affirmation encouragement motivation inspiration influence impact significance relevance meaning purpose direction focus clarity vision mission goals objectives targets benchmarks standards criteria measures indicators metrics scores grades ratings rankings positions levels tiers categories classes groups segments partitions divisions sections parts pieces fragments shards splinters bits chunks lumps masses heaps piles mounds hills mountains peaks summits crests ridges spines backs tops heads faces fronts sides left right front back upper lower inner outer near far wide narrow deep shallow big small tall short long thin fat round square rectangular circular triangular polygonal elliptical oval spherical cubic cylindrical conical pyramidal toroidal helical spiral linear parallel perpendicular diagonal orthogonal vertical horizontal planar curved smooth rough jagged sharp blunt dull keen acute obtuse reflexed convex concave flat straight crooked bent twisted coiled rolled folded layered stacked piled heaped dumped spilled scattered dispersed spread out expanded contracted compressed squeezed pressed pushed pulled dragged carried lifted raised lowered dropped fallen crashed smashed broken cracked fractured shattered pulverized crushed ground milled processed refined purified filtered cleaned washed scrubbed brushed wiped cleaned sanitized disinfected sterilized pasteurized homogenized emulsified mixed blended stirred whisked beaten whipped folded kneaded rolled cut chopped diced sliced minced grated shredded peeled skinned filleted boned deboned trimmed pared scraped polished buffed sanded planed smoothed flattened leveled evened out aligned adjusted calibrated tuned regulated controlled managed administered directed guided led commanded ordered instructed taught trained educated informed advised counseled consulted questioned interrogated examined tested evaluated assessed judged sentenced convicted acquitted pardoned forgiven excused absolved redeemed saved rescued delivered liberated freed released discharged dismissed terminated fired sacked expelled banished exiled deported extradited arrested detained imprisoned incarcerated confined jailed locked secured fastened tied bound chained shackled fettered handcuffed manacled leg irons ankle bracelets wristcuffs restraints bindings ties knots bows loops ribbons strings cords ropes lines threads yarns wool silk cotton linen hemp jute sisal flax ramie nettle grass straw hay chaff husk bran germ endosperm aleurone layer seed coat testa pericarp fruit wall placenta receptacle thalamus pedicel stalk stem trunk branch twig shoot bud leaf blade petiole stipule rachis spikelet floret glume lemma palea ovary style stigma filament anther pollen grain microspore megaspore embryo sac synergist central cell antipodal cells tube nucleus generative nucleus vegetative nucleus pollen tube growth tip apex meristem apical dome tunica corpus layers fascicles bundles sheaths nodes internodes vascular bundles xylem phloem cambium bark wood heartwood sapwood parenchyma collenchyma sclerenchyma fibers vessels tracheids sieve elements companion cells guard cells subsidiary cells bulliform mesophyll palisade spongy layer cuticle epidermis stomata pores openings guard cell pair valve slit aperture lumen cavity chamber space volume capacity capacity volume weight mass density specific gravity relative density viscosity surface tension capillary action adhesion cohesion tension pressure force stress strain modulus elasticity plasticity hardness toughness britleness ductility malleability tenacity resilience impact strength fatigue endurance wear resistance corrosion oxidation tarnishing rusting patina verdigris bronze copper aluminum iron steel chrome nickel platinum gold silver lead tin zinc cadmium mercury arsenic phosphorus sulfur selenium tellurium polonium radon francium radium actinium thorium protactinium uranium neptunium plutonium americium curium berkelium california einstein fermidium mendelevio nobelii lawrencrutherforddubniseaborgbohrhahnfrankliumroentgeniunmendeleviumberkeliacaliforniaeinsteinfermiummendeleviunnobeliuslawrencurthennobeliushahnrutherfordseaborgbohrrontgeniroentgenimendeleberkeleycalifornaeinstineinsteiniumfmbdubni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orgbohrrontgeniroentgendifiummendeleibergkalyeinsteinfermiummendelevinobeliuslawrencurthennobeliushahnrutherfordseab</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Surgical Practice in Jeddah, Saudi Arabia: A Comprehensive Academic Review</dc:title>
  <dc:creator/>
  <dc:language>en</dc:language>
  <cp:keywords/>
  <dcterms:created xsi:type="dcterms:W3CDTF">2026-07-29T03:52:41Z</dcterms:created>
  <dcterms:modified xsi:type="dcterms:W3CDTF">2026-07-29T03:52:41Z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