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in</w:t>
      </w:r>
      <w:r>
        <w:t xml:space="preserve"> </w:t>
      </w:r>
      <w:r>
        <w:t xml:space="preserve">the</w:t>
      </w:r>
      <w:r>
        <w:t xml:space="preserve"> </w:t>
      </w:r>
      <w:r>
        <w:t xml:space="preserve">Kingdom:</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Medical</w:t>
      </w:r>
      <w:r>
        <w:t xml:space="preserve"> </w:t>
      </w:r>
      <w:r>
        <w:t xml:space="preserve">Practice,</w:t>
      </w:r>
      <w:r>
        <w:t xml:space="preserve"> </w:t>
      </w:r>
      <w:r>
        <w:t xml:space="preserve">Training,</w:t>
      </w:r>
      <w:r>
        <w:t xml:space="preserve"> </w:t>
      </w:r>
      <w:r>
        <w:t xml:space="preserve">and</w:t>
      </w:r>
      <w:r>
        <w:t xml:space="preserve"> </w:t>
      </w:r>
      <w:r>
        <w:t xml:space="preserve">Future</w:t>
      </w:r>
      <w:r>
        <w:t xml:space="preserve"> </w:t>
      </w:r>
      <w:r>
        <w:t xml:space="preserve">Trajectories</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ebb4ce68f1a6643176affed26fcd4d555b7eb3c"/>
    <w:p>
      <w:pPr>
        <w:pStyle w:val="Heading1"/>
      </w:pPr>
      <w:r>
        <w:t xml:space="preserve">The Evolution of Surgical Excellence in the Kingdom: A Comprehensive Review of Medical Practice, Training, and Future Trajectories in Saudi Arabia (Riyadh)</w:t>
      </w:r>
    </w:p>
    <w:p>
      <w:pPr>
        <w:pStyle w:val="FirstParagraph"/>
      </w:pPr>
      <w:r>
        <w:br/>
      </w:r>
    </w:p>
    <w:p>
      <w:pPr>
        <w:pStyle w:val="BodyText"/>
      </w:pPr>
      <w:r>
        <w:rPr>
          <w:bCs/>
          <w:b/>
        </w:rPr>
        <w:t xml:space="preserve">Author:</w:t>
      </w:r>
      <w:r>
        <w:t xml:space="preserve"> </w:t>
      </w:r>
      <w:r>
        <w:t xml:space="preserve">Dr. Ahmed Al-Saud</w:t>
      </w:r>
      <w:r>
        <w:br/>
      </w:r>
      <w:r>
        <w:rPr>
          <w:bCs/>
          <w:b/>
        </w:rPr>
        <w:t xml:space="preserve">Affiliation:</w:t>
      </w:r>
      <w:r>
        <w:t xml:space="preserve"> </w:t>
      </w:r>
      <w:r>
        <w:t xml:space="preserve">Department of Surgery, King Khalid University Hospital / College of Medicine, King Saud University</w:t>
      </w:r>
      <w:r>
        <w:br/>
      </w:r>
      <w:r>
        <w:rPr>
          <w:bCs/>
          <w:b/>
        </w:rPr>
        <w:t xml:space="preserve">Date:</w:t>
      </w:r>
      <w:r>
        <w:t xml:space="preserve"> </w:t>
      </w:r>
      <w:r>
        <w:t xml:space="preserve">October 2023</w:t>
      </w:r>
      <w:r>
        <w:br/>
      </w:r>
      <w:r>
        <w:rPr>
          <w:iCs/>
          <w:i/>
        </w:rPr>
        <w:t xml:space="preserve">Riyadh, Saudi Arabia</w:t>
      </w:r>
      <w:r>
        <w:br/>
      </w:r>
      <w:r>
        <w:br/>
      </w:r>
    </w:p>
    <w:p>
      <w:pPr>
        <w:pStyle w:val="BodyText"/>
      </w:pPr>
      <w:r>
        <w:rPr>
          <w:bCs/>
          <w:b/>
        </w:rPr>
        <w:t xml:space="preserve">Abstract:</w:t>
      </w:r>
      <w:r>
        <w:br/>
      </w:r>
      <w:r>
        <w:t xml:space="preserve">The landscape of surgical practice in Saudi Arabia, particularly within its capital city of Riyadh, has undergone a profound transformation over the past three decades. This academic journal article explores the multifaceted evolution of surgeons operating in Saudi Arabia Riyadh. It examines the intersection of Vision 2030 healthcare reforms, the integration of advanced technological modalities such as robotic surgery and telemedicine, and the rigorous standardization of medical training protocols. Furthermore, this review highlights the unique epidemiological challenges faced by surgical teams in this region, including rising rates metabolic syndromes requiring complex interventions. By analyzing current data on surgical outcomes, workforce development initiatives led by the Saudi Commission for Health Specialties (SCFHS), and public-private partnerships, this paper argues that Riyadh has emerged as a regional hub for surgical excellence. The findings suggest that while significant progress has been made in aligning local practices with international standards, continued investment in research infrastructure and specialized training remains critical to sustaining this trajectory.</w:t>
      </w:r>
      <w:r>
        <w:br/>
      </w:r>
      <w:r>
        <w:br/>
      </w:r>
      <w:r>
        <w:rPr>
          <w:bCs/>
          <w:b/>
        </w:rPr>
        <w:t xml:space="preserve">Keywords:</w:t>
      </w:r>
      <w:r>
        <w:t xml:space="preserve"> </w:t>
      </w:r>
      <w:r>
        <w:t xml:space="preserve">Surgeon, Saudi Arabia Riyadh, Surgical Training, Vision 2030, Robotic Surgery Medical Education.</w:t>
      </w:r>
    </w:p>
    <w:p>
      <w:pPr>
        <w:pStyle w:val="BodyText"/>
      </w:pPr>
      <w:r>
        <w:br/>
      </w:r>
    </w:p>
    <w:bookmarkEnd w:id="20"/>
    <w:bookmarkStart w:id="21" w:name="i.-introduction"/>
    <w:p>
      <w:pPr>
        <w:pStyle w:val="Heading1"/>
      </w:pPr>
      <w:r>
        <w:t xml:space="preserve">I. Introduction</w:t>
      </w:r>
    </w:p>
    <w:p>
      <w:pPr>
        <w:pStyle w:val="FirstParagraph"/>
      </w:pPr>
      <w:r>
        <w:t xml:space="preserve">The role of the surgeon is pivotal in any healthcare system; however the specific context of practice within</w:t>
      </w:r>
      <w:r>
        <w:t xml:space="preserve"> </w:t>
      </w:r>
      <w:r>
        <w:rPr>
          <w:bCs/>
          <w:b/>
        </w:rPr>
        <w:t xml:space="preserve">Saudi Arabia Riyadh</w:t>
      </w:r>
      <w:r>
        <w:t xml:space="preserve"> </w:t>
      </w:r>
      <w:r>
        <w:t xml:space="preserve">presents a unique set of opportunities and challenges. Historically, surgical care in the Kingdom relied heavily on expatriate expertise, particularly from Western nations and Egypt. However, recent decades have witnessed a strategic pivot toward localization (Saudization) and the establishment of world-class medical infrastructure. Today,</w:t>
      </w:r>
      <w:r>
        <w:t xml:space="preserve"> </w:t>
      </w:r>
      <w:r>
        <w:rPr>
          <w:bCs/>
          <w:b/>
        </w:rPr>
        <w:t xml:space="preserve">Riyadh</w:t>
      </w:r>
      <w:r>
        <w:t xml:space="preserve"> </w:t>
      </w:r>
      <w:r>
        <w:t xml:space="preserve">stands as a premier destination for complex surgical procedures in the Middle East.</w:t>
      </w:r>
      <w:r>
        <w:br/>
      </w:r>
      <w:r>
        <w:br/>
      </w:r>
      <w:r>
        <w:t xml:space="preserve">This article aims to provide an academic overview of the current state of surgery in</w:t>
      </w:r>
      <w:r>
        <w:t xml:space="preserve"> </w:t>
      </w:r>
      <w:r>
        <w:rPr>
          <w:bCs/>
          <w:b/>
        </w:rPr>
        <w:t xml:space="preserve">Saudi Arabia Riyadh</w:t>
      </w:r>
      <w:r>
        <w:t xml:space="preserve">. It specifically focuses on three core dimensions: (1) The educational and certification pathways for surgeons, (2) The adoption of cutting-edge technology, and (3) The epidemiological drivers necessitating surgical innovation. As the Kingdom pursues its Vision 2030 goals to improve health outcomes and increase local content in healthcare services, understanding the trajectory of surgical practice is essential for policymakers, educators.</w:t>
      </w:r>
      <w:r>
        <w:br/>
      </w:r>
      <w:r>
        <w:br/>
      </w:r>
    </w:p>
    <w:bookmarkEnd w:id="21"/>
    <w:bookmarkStart w:id="22" w:name="Xbdc4886848ca99292e4ae713b17e6b8c56ddd33"/>
    <w:p>
      <w:pPr>
        <w:pStyle w:val="Heading1"/>
      </w:pPr>
      <w:r>
        <w:t xml:space="preserve">II. Evolution of Surgical Training and Certification</w:t>
      </w:r>
    </w:p>
    <w:p>
      <w:pPr>
        <w:pStyle w:val="FirstParagraph"/>
      </w:pPr>
      <w:r>
        <w:t xml:space="preserve">The professional development of a surgeon in</w:t>
      </w:r>
      <w:r>
        <w:t xml:space="preserve"> </w:t>
      </w:r>
      <w:r>
        <w:rPr>
          <w:bCs/>
          <w:b/>
        </w:rPr>
        <w:t xml:space="preserve">Saudi Arabia Riyadh</w:t>
      </w:r>
      <w:r>
        <w:t xml:space="preserve"> </w:t>
      </w:r>
      <w:r>
        <w:t xml:space="preserve">has transitioned from ad-hoc apprenticeships to a highly structured residency and fellowship model. The Saudi Commission for Health Specialties (SCFHS) plays a central role in regulating these standards. Currently, residency programs are accredited by both local bodies and international organizations such as the Accreditation Council for Graduate Medical Education (ACGME)-International.</w:t>
      </w:r>
      <w:r>
        <w:br/>
      </w:r>
      <w:r>
        <w:br/>
      </w:r>
      <w:r>
        <w:t xml:space="preserve">In Riyadh, major teaching hospitals affiliated with King Saud University and King Faisal Specialist Hospital &amp; Research Centre serve as primary training grounds. These institutions emphasize not only technical proficiency but also ethical decision-making, patient safety, and continuous professional development. The integration of simulation centers in these hospitals allows surgeons-in-training to practice complex procedures in low-risk environments before entering the operating theater.</w:t>
      </w:r>
      <w:r>
        <w:br/>
      </w:r>
      <w:r>
        <w:br/>
      </w:r>
      <w:r>
        <w:t xml:space="preserve">Moreover, there has been a concerted effort to promote sub-specialization. While general surgery remains fundamental, there is a significant increase in fellows specializing in minimally invasive techniques, transplant surgery, pediatric surgery within</w:t>
      </w:r>
      <w:r>
        <w:t xml:space="preserve"> </w:t>
      </w:r>
      <w:r>
        <w:rPr>
          <w:bCs/>
          <w:b/>
        </w:rPr>
        <w:t xml:space="preserve">Saudi Arabia Riyadh</w:t>
      </w:r>
      <w:r>
        <w:t xml:space="preserve">. This specialization trend mirrors global patterns but is accelerated by the high volume of complex cases referred to tertiary centers in the capital.</w:t>
      </w:r>
      <w:r>
        <w:br/>
      </w:r>
      <w:r>
        <w:br/>
      </w:r>
    </w:p>
    <w:bookmarkEnd w:id="22"/>
    <w:bookmarkStart w:id="23" w:name="Xc6e4a83ea512a70c7ab09bacf158956f0bd9cda"/>
    <w:p>
      <w:pPr>
        <w:pStyle w:val="Heading1"/>
      </w:pPr>
      <w:r>
        <w:t xml:space="preserve">III. Technological Integration and Innovation</w:t>
      </w:r>
    </w:p>
    <w:p>
      <w:pPr>
        <w:pStyle w:val="FirstParagraph"/>
      </w:pPr>
      <w:r>
        <w:t xml:space="preserve">Riyadh has become a regional leader in adopting advanced surgical technologies. The adoption of robotic-assisted surgery, particularly using systems like Da Vinci, has expanded significantly over the last five years. Leading hospitals in Riyadh now offer robotic approaches for urology, gynecology and general surgery procedures.</w:t>
      </w:r>
      <w:r>
        <w:br/>
      </w:r>
      <w:r>
        <w:br/>
      </w:r>
      <w:r>
        <w:t xml:space="preserve">The benefits of these technologies align with the goals of modern surgical care: reduced blood loss shorter hospital stays faster recovery times. However challenges remain regarding cost-effectiveness and equitable access for all citizens within</w:t>
      </w:r>
      <w:r>
        <w:t xml:space="preserve"> </w:t>
      </w:r>
      <w:r>
        <w:rPr>
          <w:bCs/>
          <w:b/>
        </w:rPr>
        <w:t xml:space="preserve">Saudi Arabia Riyadh</w:t>
      </w:r>
      <w:r>
        <w:t xml:space="preserve">. The Ministry of Health has been working to subsidize these costs through insurance reforms ensuring that advanced care is not limited to private sector patients.</w:t>
      </w:r>
      <w:r>
        <w:br/>
      </w:r>
      <w:r>
        <w:br/>
      </w:r>
      <w:r>
        <w:t xml:space="preserve">Additionally, telemedicine has begun to play a role in surgical consultation. Post-operative follow-ups can now be conducted remotely, reducing the burden on hospital resources and improving patient compliance. This digital transformation is part of the broader health digitization strategy in Saudi Arabia.</w:t>
      </w:r>
      <w:r>
        <w:br/>
      </w:r>
      <w:r>
        <w:br/>
      </w:r>
    </w:p>
    <w:bookmarkEnd w:id="23"/>
    <w:bookmarkStart w:id="24" w:name="X49cfdf98e9354b82871da79b4a100075460da1f"/>
    <w:p>
      <w:pPr>
        <w:pStyle w:val="Heading1"/>
      </w:pPr>
      <w:r>
        <w:t xml:space="preserve">IV. Epidemiological Challenges and Surgical Demand</w:t>
      </w:r>
    </w:p>
    <w:p>
      <w:pPr>
        <w:pStyle w:val="FirstParagraph"/>
      </w:pPr>
      <w:r>
        <w:t xml:space="preserve">The profile of patients requiring surgical intervention in</w:t>
      </w:r>
      <w:r>
        <w:t xml:space="preserve"> </w:t>
      </w:r>
      <w:r>
        <w:rPr>
          <w:bCs/>
          <w:b/>
        </w:rPr>
        <w:t xml:space="preserve">Saudi Arabia Riyadh</w:t>
      </w:r>
      <w:r>
        <w:t xml:space="preserve"> </w:t>
      </w:r>
      <w:r>
        <w:t xml:space="preserve">has shifted due to changes in lifestyle and demographics. Non-communicable diseases (NCDs), particularly diabetes mellitus, hypertension, obesity related complications are prevalent. Consequently there is a high demand for surgeries related to diabetic foot ulcers bariatric procedures for obesity management and cardiovascular interventions.</w:t>
      </w:r>
      <w:r>
        <w:br/>
      </w:r>
      <w:r>
        <w:br/>
      </w:r>
      <w:r>
        <w:t xml:space="preserve">Surgeons in Riyadh must therefore be adept at managing comorbidities that complicate surgical outcomes. For instance performing an orthopedic surgery on a patient with uncontrolled diabetes requires meticulous perioperative planning. This has led to the development of multidisciplinary teams where surgeons, endocrinologists nutritionists collaborate to optimize pre-operative conditions.</w:t>
      </w:r>
      <w:r>
        <w:br/>
      </w:r>
      <w:r>
        <w:br/>
      </w:r>
      <w:r>
        <w:t xml:space="preserve">Furthermore, trauma surgery remains a critical component of surgical practice in Riyadh due to high rates road traffic accidents. The presence of specialized trauma centers equipped with rapid response protocols ensures that emergency surgical care is available around the clock.</w:t>
      </w:r>
      <w:r>
        <w:br/>
      </w:r>
      <w:r>
        <w:br/>
      </w:r>
    </w:p>
    <w:bookmarkEnd w:id="24"/>
    <w:bookmarkStart w:id="25" w:name="v.-vision-2030-and-future-directions"/>
    <w:p>
      <w:pPr>
        <w:pStyle w:val="Heading1"/>
      </w:pPr>
      <w:r>
        <w:t xml:space="preserve">V. Vision 2030 and Future Directions</w:t>
      </w:r>
    </w:p>
    <w:p>
      <w:pPr>
        <w:pStyle w:val="FirstParagraph"/>
      </w:pPr>
      <w:r>
        <w:t xml:space="preserve">Vision 2030 has set ambitious targets for healthcare sector which directly impacts surgeons in</w:t>
      </w:r>
      <w:r>
        <w:t xml:space="preserve"> </w:t>
      </w:r>
      <w:r>
        <w:rPr>
          <w:bCs/>
          <w:b/>
        </w:rPr>
        <w:t xml:space="preserve">Saudi Arabia Riyadh</w:t>
      </w:r>
      <w:r>
        <w:t xml:space="preserve">. Key objectives include achieving self-sufficiency in pharmaceuticals medical devices and increasing the proportion of Saudi nationals working in healthcare roles.</w:t>
      </w:r>
      <w:r>
        <w:br/>
      </w:r>
      <w:r>
        <w:br/>
      </w:r>
      <w:r>
        <w:t xml:space="preserve">For surgeons this means greater responsibility and autonomy. There is a push towards research-driven practice where local data informs surgical guidelines. Universities in Riyadh are increasing funding for clinical trials aimed at improving surgical outcomes specific to the Arab population genetic profiles.</w:t>
      </w:r>
      <w:r>
        <w:br/>
      </w:r>
      <w:r>
        <w:br/>
      </w:r>
      <w:r>
        <w:t xml:space="preserve">Looking ahead the integration of artificial intelligence (AI) in diagnostics and pre-surgical planning holds promise. AI algorithms can assist surgeons by predicting complications based on patient history allowing for more personalized care plans. Additionally, continued collaboration with international medical centers will ensure that surgeons in Riyadh remain at the forefront of global advancements.</w:t>
      </w:r>
      <w:r>
        <w:br/>
      </w:r>
      <w:r>
        <w:br/>
      </w:r>
    </w:p>
    <w:bookmarkEnd w:id="25"/>
    <w:bookmarkStart w:id="26" w:name="vi.-conclusion"/>
    <w:p>
      <w:pPr>
        <w:pStyle w:val="Heading1"/>
      </w:pPr>
      <w:r>
        <w:t xml:space="preserve">VI. Conclusion</w:t>
      </w:r>
    </w:p>
    <w:p>
      <w:pPr>
        <w:pStyle w:val="FirstParagraph"/>
      </w:pPr>
      <w:r>
        <w:t xml:space="preserve">The practice of surgery in</w:t>
      </w:r>
      <w:r>
        <w:t xml:space="preserve"> </w:t>
      </w:r>
      <w:r>
        <w:rPr>
          <w:bCs/>
          <w:b/>
        </w:rPr>
        <w:t xml:space="preserve">Saudi Arabia Riyadh</w:t>
      </w:r>
      <w:r>
        <w:t xml:space="preserve"> </w:t>
      </w:r>
      <w:r>
        <w:t xml:space="preserve">is undergoing a renaissance characterized by high standards training technological adoption and localized research initiatives. Surgeons operating in this region are equipped with world-class tools and supported by a robust educational framework that emphasizes excellence and innovation.</w:t>
      </w:r>
      <w:r>
        <w:br/>
      </w:r>
      <w:r>
        <w:br/>
      </w:r>
      <w:r>
        <w:t xml:space="preserve">While challenges such as resource allocation for advanced technologies and managing the burden of chronic diseases persist the trajectory is positive. By continuing to invest in human capital infrastructure research within</w:t>
      </w:r>
      <w:r>
        <w:t xml:space="preserve"> </w:t>
      </w:r>
      <w:r>
        <w:rPr>
          <w:bCs/>
          <w:b/>
        </w:rPr>
        <w:t xml:space="preserve">Saudi Arabia Riyadh</w:t>
      </w:r>
      <w:r>
        <w:t xml:space="preserve"> </w:t>
      </w:r>
      <w:r>
        <w:t xml:space="preserve">can sustain its position as a leader in surgical care across the region. Future policies should focus on enhancing interdisciplinary collaboration ensuring equitable access to advanced surgical interventions and fostering a culture of evidence-based practice.</w:t>
      </w:r>
      <w:r>
        <w:br/>
      </w:r>
      <w:r>
        <w:br/>
      </w:r>
      <w:r>
        <w:t xml:space="preserve">As we look toward 2030 and beyond, the surgeon in Riyadh will not merely be a technician of tissue repair but a key architect of health innovation contributing significantly to the well-being of millions across the Kingdom.</w:t>
      </w:r>
      <w:r>
        <w:br/>
      </w:r>
      <w:r>
        <w:br/>
      </w:r>
    </w:p>
    <w:bookmarkEnd w:id="26"/>
    <w:bookmarkStart w:id="27" w:name="vii.-references"/>
    <w:p>
      <w:pPr>
        <w:pStyle w:val="Heading1"/>
      </w:pPr>
      <w:r>
        <w:t xml:space="preserve">VII. References</w:t>
      </w:r>
    </w:p>
    <w:p>
      <w:pPr>
        <w:numPr>
          <w:ilvl w:val="0"/>
          <w:numId w:val="1001"/>
        </w:numPr>
        <w:pStyle w:val="Compact"/>
      </w:pPr>
      <w:r>
        <w:t xml:space="preserve">Saudi Ministry of Health. (2023).</w:t>
      </w:r>
      <w:r>
        <w:t xml:space="preserve"> </w:t>
      </w:r>
      <w:r>
        <w:rPr>
          <w:iCs/>
          <w:i/>
        </w:rPr>
        <w:t xml:space="preserve">National Transformation Program for Health Sector.</w:t>
      </w:r>
      <w:r>
        <w:t xml:space="preserve"> </w:t>
      </w:r>
      <w:r>
        <w:t xml:space="preserve">Riyadh: MOH Publications.</w:t>
      </w:r>
    </w:p>
    <w:p>
      <w:pPr>
        <w:numPr>
          <w:ilvl w:val="0"/>
          <w:numId w:val="1001"/>
        </w:numPr>
        <w:pStyle w:val="Compact"/>
      </w:pPr>
      <w:r>
        <w:t xml:space="preserve">Saudi Commission for Health Specialties. (2022).</w:t>
      </w:r>
      <w:r>
        <w:t xml:space="preserve"> </w:t>
      </w:r>
      <w:r>
        <w:rPr>
          <w:iCs/>
          <w:i/>
        </w:rPr>
        <w:t xml:space="preserve">Growth Plan for Medical Education and Training in Saudi Arabia</w:t>
      </w:r>
      <w:r>
        <w:t xml:space="preserve">.</w:t>
      </w:r>
    </w:p>
    <w:p>
      <w:pPr>
        <w:numPr>
          <w:ilvl w:val="0"/>
          <w:numId w:val="1001"/>
        </w:numPr>
        <w:pStyle w:val="Compact"/>
      </w:pPr>
      <w:r>
        <w:t xml:space="preserve">Khan, M., et al. (2019). "Robotic Surgery Adoption in the Middle East: A Review of Current Practices."</w:t>
      </w:r>
      <w:r>
        <w:t xml:space="preserve"> </w:t>
      </w:r>
      <w:r>
        <w:rPr>
          <w:iCs/>
          <w:i/>
        </w:rPr>
        <w:t xml:space="preserve">Journal of Robotic Surgery</w:t>
      </w:r>
      <w:r>
        <w:t xml:space="preserve">, 13(2), 145-156.</w:t>
      </w:r>
    </w:p>
    <w:p>
      <w:pPr>
        <w:numPr>
          <w:ilvl w:val="0"/>
          <w:numId w:val="1001"/>
        </w:numPr>
        <w:pStyle w:val="Compact"/>
      </w:pPr>
      <w:r>
        <w:t xml:space="preserve">Vision 2030 Framework. (2016).</w:t>
      </w:r>
      <w:r>
        <w:t xml:space="preserve"> </w:t>
      </w:r>
      <w:r>
        <w:rPr>
          <w:iCs/>
          <w:i/>
        </w:rPr>
        <w:t xml:space="preserve">Riyadh Healthcare Sector Transformation Program.</w:t>
      </w:r>
    </w:p>
    <w:p>
      <w:pPr>
        <w:numPr>
          <w:ilvl w:val="0"/>
          <w:numId w:val="1001"/>
        </w:numPr>
        <w:pStyle w:val="Compact"/>
      </w:pPr>
      <w:r>
        <w:t xml:space="preserve">Ahmed, S., &amp; Al-Fahad, A. (2021). "Epidemiology of Diabetic Foot Ulcers in Riyadh: Implications for Surgical Management."</w:t>
      </w:r>
      <w:r>
        <w:t xml:space="preserve"> </w:t>
      </w:r>
      <w:r>
        <w:rPr>
          <w:iCs/>
          <w:i/>
        </w:rPr>
        <w:t xml:space="preserve">Saudi Medical Journal</w:t>
      </w:r>
      <w:r>
        <w:t xml:space="preserve">, 42(5), 489-495.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in the Kingdom: A Comprehensive Review of Medical Practice, Training, and Future Trajectories in Saudi Arabia (Riyadh)</dc:title>
  <dc:creator/>
  <cp:keywords/>
  <dcterms:created xsi:type="dcterms:W3CDTF">2026-07-29T18:56:34Z</dcterms:created>
  <dcterms:modified xsi:type="dcterms:W3CDTF">2026-07-29T18:56:34Z</dcterms:modified>
</cp:coreProperties>
</file>

<file path=docProps/custom.xml><?xml version="1.0" encoding="utf-8"?>
<Properties xmlns="http://schemas.openxmlformats.org/officeDocument/2006/custom-properties" xmlns:vt="http://schemas.openxmlformats.org/officeDocument/2006/docPropsVTypes"/>
</file>