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Singapore</w:t>
      </w:r>
    </w:p>
    <w:bookmarkStart w:id="26" w:name="Xc8144608daf3816ce25887af271e61d71adc75a"/>
    <w:p>
      <w:pPr>
        <w:pStyle w:val="Heading1"/>
      </w:pPr>
      <w:r>
        <w:t xml:space="preserve">The Evolving Role of the Surgeon in the Healthcare Landscape of Singapore</w:t>
      </w:r>
    </w:p>
    <w:p>
      <w:pPr>
        <w:pStyle w:val="FirstParagraph"/>
      </w:pPr>
      <w:r>
        <w:rPr>
          <w:iCs/>
          <w:i/>
          <w:bCs/>
          <w:b/>
        </w:rPr>
        <w:t xml:space="preserve">A Journal of Medical Innovation and Public Health Policy</w:t>
      </w:r>
      <w:r>
        <w:br/>
      </w:r>
      <w:r>
        <w:t xml:space="preserve">Volume 42, Issue 3 | October 2023</w:t>
      </w:r>
      <w:r>
        <w:br/>
      </w:r>
      <w:r>
        <w:t xml:space="preserve">Correspondence regarding this article should be directed to the Department of Surgical Sciences, Singapore.</w:t>
      </w:r>
    </w:p>
    <w:p>
      <w:pPr>
        <w:pStyle w:val="BodyText"/>
      </w:pPr>
      <w:r>
        <w:rPr>
          <w:iCs/>
          <w:i/>
          <w:bCs/>
          <w:b/>
        </w:rPr>
        <w:t xml:space="preserve">Abstract</w:t>
      </w:r>
      <w:r>
        <w:br/>
      </w:r>
      <w:r>
        <w:t xml:space="preserve">The contemporary practice of surgery in Singapore has undergone a paradigm shift driven by demographic changes, technological advancements, and national health policy reforms. This article examines the multifaceted role of the surgeon within the unique healthcare ecosystem of Singapore. We explore how surgeons are adapting to an aging population through minimally invasive techniques and integrated care pathways. Furthermore, we analyze the impact of government-led initiatives on surgical training and resource allocation in Singapore. The findings suggest that modern surgeons in this region must possess not only technical prowess but also strong competencies in data analytics, interdisciplinary collaboration, and patient-centered communication to maintain high standards of care.</w:t>
      </w:r>
      <w:r>
        <w:br/>
      </w:r>
      <w:r>
        <w:rPr>
          <w:iCs/>
          <w:i/>
          <w:bCs/>
          <w:b/>
        </w:rPr>
        <w:t xml:space="preserve">Keywords:</w:t>
      </w:r>
      <w:r>
        <w:t xml:space="preserve"> </w:t>
      </w:r>
      <w:r>
        <w:t xml:space="preserve">Surgery, Singapore, Healthcare Policy, Minimally Invasive Surgery, Medical Education.</w:t>
      </w:r>
    </w:p>
    <w:bookmarkStart w:id="20" w:name="i.-introduction"/>
    <w:p>
      <w:pPr>
        <w:pStyle w:val="Heading2"/>
      </w:pPr>
      <w:r>
        <w:t xml:space="preserve">I. Introduction</w:t>
      </w:r>
    </w:p>
    <w:p>
      <w:pPr>
        <w:pStyle w:val="FirstParagraph"/>
      </w:pPr>
      <w:r>
        <w:t xml:space="preserve">Singapore has long been recognized as a global hub for medical excellence and healthcare efficiency. As the demographic profile of Singapore shifts towards an older population with increasing prevalence of chronic conditions, the demands placed on surgical services have intensified. The surgeon, traditionally viewed primarily as a technician who performs operations, is now emerging as a central figure in comprehensive patient management systems. This article explores how the definition and execution of surgical practice in Singapore are evolving to meet these complex challenges. Understanding the specific context of Singapore—a highly urbanized nation-state with limited landmass but significant resources dedicated to health infrastructure—is crucial for appreciating these shifts.</w:t>
      </w:r>
    </w:p>
    <w:bookmarkEnd w:id="20"/>
    <w:bookmarkStart w:id="21" w:name="X611ba8d612d3a94b5e1253ed11ebb7396712129"/>
    <w:p>
      <w:pPr>
        <w:pStyle w:val="Heading2"/>
      </w:pPr>
      <w:r>
        <w:t xml:space="preserve">II. Technological Integration and Minimally Invasive Techniques</w:t>
      </w:r>
    </w:p>
    <w:p>
      <w:pPr>
        <w:pStyle w:val="FirstParagraph"/>
      </w:pPr>
      <w:r>
        <w:t xml:space="preserve">In recent years, there has been a marked acceleration in the adoption of minimally invasive surgery (MIS) and robotic-assisted systems across hospitals in Singapore. The transition from open procedures to laparoscopic and endoscopic approaches is not merely a matter of technical preference but is deeply embedded in the national strategy to reduce hospital stays and accelerate patient recovery. Surgeons operating within this framework must be adept at utilizing advanced imaging technologies, real-time data analytics, and robotic interfaces.</w:t>
      </w:r>
      <w:r>
        <w:t xml:space="preserve"> </w:t>
      </w:r>
      <w:r>
        <w:t xml:space="preserve">For instance, major tertiary institutions in Singapore have invested heavily in surgical robotics to handle complex oncological and cardiovascular procedures with precision. This technological integration requires surgeons to undergo rigorous simulation-based training before entering the operating theater. Consequently, the surgeon’s role is expanding into that of a technology manager who must interpret digital feedback loops during procedures. This shift ensures that patients in Singapore receive care that is both precise and cost-effective, aligning with the government’s goal of sustainable healthcare delivery.</w:t>
      </w:r>
    </w:p>
    <w:bookmarkEnd w:id="21"/>
    <w:bookmarkStart w:id="22" w:name="X340941a6a7b135f79c4472cfdd969eb80afdcd8"/>
    <w:p>
      <w:pPr>
        <w:pStyle w:val="Heading2"/>
      </w:pPr>
      <w:r>
        <w:t xml:space="preserve">III. The Surgeon as a Leader in Integrated Care</w:t>
      </w:r>
    </w:p>
    <w:p>
      <w:pPr>
        <w:pStyle w:val="FirstParagraph"/>
      </w:pPr>
      <w:r>
        <w:t xml:space="preserve">The fragmented nature of traditional healthcare systems is being replaced by integrated care models, particularly within the Community Health Assist Scheme (CHAS) and various integrated health clusters in Singapore. In this new paradigm, the surgeon is no longer an isolated practitioner but a key node in a network involving general practitioners, rehabilitation specialists, and community nurses. Post-operative care pathways are increasingly designed to transition patients from acute hospital settings to community-based rehabilitation centers quickly.</w:t>
      </w:r>
      <w:r>
        <w:t xml:space="preserve"> </w:t>
      </w:r>
      <w:r>
        <w:t xml:space="preserve">This requires surgeons to develop strong communication skills and a holistic view of patient health beyond the immediate surgical outcome. They must collaborate with multidisciplinary teams to ensure continuity of care for elderly patients who often present with multiple comorbidities. For example, in elective joint replacement surgeries, which are increasingly common among Singapore’s aging demographic, surgeons work closely with physiotherapists and geriatricians to optimize outcomes. This collaborative approach is essential for maintaining high standards of patient satisfaction and reducing readmission rates in the Singaporean context.</w:t>
      </w:r>
    </w:p>
    <w:bookmarkEnd w:id="22"/>
    <w:bookmarkStart w:id="23" w:name="Xa6328242dc4b3a9c23e209bf991b87b99f5d76a"/>
    <w:p>
      <w:pPr>
        <w:pStyle w:val="Heading2"/>
      </w:pPr>
      <w:r>
        <w:t xml:space="preserve">IV. Educational Reforms and Surgical Training</w:t>
      </w:r>
    </w:p>
    <w:p>
      <w:pPr>
        <w:pStyle w:val="FirstParagraph"/>
      </w:pPr>
      <w:r>
        <w:t xml:space="preserve">To support these evolving roles, the training framework for surgeons in Singapore has undergone significant reform. The traditional apprenticeship model is being supplemented by structured competency-based medical education (CBME). This approach ensures that surgical trainees acquire not only technical skills but also leadership, research, and ethical decision-making capabilities early in their careers. Institutions such as the National University of Singapore and the Yong Loo Lin School of Medicine are at the forefront of implementing these curricular changes.</w:t>
      </w:r>
      <w:r>
        <w:t xml:space="preserve"> </w:t>
      </w:r>
      <w:r>
        <w:t xml:space="preserve">Furthermore, there is a growing emphasis on research and innovation within surgical training programs in Singapore. Surgeons are encouraged to engage in clinical trials and health services research to contribute to global medical knowledge while solving local healthcare problems. This academic rigor ensures that the next generation of surgeons is equipped to handle future challenges, including pandemics and emerging disease patterns, with evidence-based approaches.</w:t>
      </w:r>
    </w:p>
    <w:bookmarkEnd w:id="23"/>
    <w:bookmarkStart w:id="24" w:name="v.-challenges-and-future-directions"/>
    <w:p>
      <w:pPr>
        <w:pStyle w:val="Heading2"/>
      </w:pPr>
      <w:r>
        <w:t xml:space="preserve">V. Challenges and Future Directions</w:t>
      </w:r>
    </w:p>
    <w:p>
      <w:pPr>
        <w:pStyle w:val="FirstParagraph"/>
      </w:pPr>
      <w:r>
        <w:t xml:space="preserve">Despite the progress made, surgeons in Singapore face significant challenges. These include managing rising operational costs while maintaining affordability for patients, addressing workforce shortages in specialized surgical fields, and adapting to rapid technological changes that require continuous upskilling. Additionally, the psychological well-being of surgeons remains a critical issue, with long working hours and high-stress environments contributing to burnout rates. Addressing these issues requires systemic support from healthcare administrators and policymakers in Singapore.</w:t>
      </w:r>
      <w:r>
        <w:t xml:space="preserve"> </w:t>
      </w:r>
      <w:r>
        <w:t xml:space="preserve">Looking forward, the role of the surgeon will likely expand further into predictive analytics and personalized medicine. As genetic profiling becomes more accessible, surgeons may tailor interventions based on individual patient risk factors, moving away from a one-size-fits-all approach. This personalized care model holds great promise for improving outcomes in complex surgical cases prevalent in Singapore’s diverse population.</w:t>
      </w:r>
    </w:p>
    <w:bookmarkEnd w:id="24"/>
    <w:bookmarkStart w:id="25" w:name="vi.-conclusion"/>
    <w:p>
      <w:pPr>
        <w:pStyle w:val="Heading2"/>
      </w:pPr>
      <w:r>
        <w:t xml:space="preserve">VI. Conclusion</w:t>
      </w:r>
    </w:p>
    <w:p>
      <w:pPr>
        <w:pStyle w:val="FirstParagraph"/>
      </w:pPr>
      <w:r>
        <w:t xml:space="preserve">The surgeon in Singapore is at the forefront of medical innovation and healthcare delivery reform. By embracing technology, fostering interdisciplinary collaboration, and engaging in continuous education, modern surgeons are redefining their profession to meet the needs of a sophisticated and aging society. The unique context of Singapore provides a fertile ground for these advancements, offering valuable lessons for other nations seeking to optimize surgical care within constrained resources. As healthcare continues to evolve, the surgeon will remain an indispensable pillar of the medical landscape in Singapore, driving progress through excellence and adaptability.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the Healthcare Landscape of Singapore</dc:title>
  <dc:creator/>
  <dc:language>en</dc:language>
  <cp:keywords/>
  <dcterms:created xsi:type="dcterms:W3CDTF">2026-07-29T19:32:54Z</dcterms:created>
  <dcterms:modified xsi:type="dcterms:W3CDTF">2026-07-29T19:32:54Z</dcterms:modified>
</cp:coreProperties>
</file>

<file path=docProps/custom.xml><?xml version="1.0" encoding="utf-8"?>
<Properties xmlns="http://schemas.openxmlformats.org/officeDocument/2006/custom-properties" xmlns:vt="http://schemas.openxmlformats.org/officeDocument/2006/docPropsVTypes"/>
</file>