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Surgical</w:t>
      </w:r>
      <w:r>
        <w:t xml:space="preserve"> </w:t>
      </w:r>
      <w:r>
        <w:t xml:space="preserve">Landscape:</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main-title"/>
    <w:p>
      <w:pPr>
        <w:pStyle w:val="Heading1"/>
      </w:pPr>
      <w:r>
        <w:t xml:space="preserve">The Evolving Surgical Landscape An Academic Journal Article Analysis of the Modern Surgeon in South Africa Cape Town</w:t>
      </w:r>
    </w:p>
    <w:p>
      <w:pPr>
        <w:pStyle w:val="FirstParagraph"/>
      </w:pPr>
      <w:r>
        <w:rPr>
          <w:bCs/>
          <w:b/>
        </w:rPr>
        <w:t xml:space="preserve">Abstract:</w:t>
      </w:r>
      <w:r>
        <w:t xml:space="preserve">This document presents a comprehensive Academic Journal Article examining the multifaceted role, training paradigms, and systemic challenges confronting the contemporary Surgeon operating within South Africa Cape Town. As healthcare delivery mechanisms undergo rapid transformation in this region, rigorous scholarly discourse remains paramount. By framing surgical practice through the lens of an Academic Journal Article structure this manuscript delineates how regional epidemiological burdens historical inequities and infrastructural constraints converge to shape clinical decision-making training curricula and health policy formulation specifically for the Surgeon operating in South Africa Cape Town. The analysis underscores that advancing surgical excellence in this locale demands sustained academic inquiry multidisciplinary collaboration and evidence-based interventions tailored to local demographic realities.</w:t>
      </w:r>
    </w:p>
    <w:p>
      <w:pPr>
        <w:pStyle w:val="BodyText"/>
      </w:pPr>
      <w:r>
        <w:rPr>
          <w:bCs/>
          <w:b/>
        </w:rPr>
        <w:t xml:space="preserve">Keywords:</w:t>
      </w:r>
      <w:r>
        <w:t xml:space="preserve">Academic Journal Article Surgeon South Africa Cape Town surgical education healthcare disparity clinical research medical policy global surgery regional health systems</w:t>
      </w:r>
    </w:p>
    <w:bookmarkStart w:id="20" w:name="introduction"/>
    <w:p>
      <w:pPr>
        <w:pStyle w:val="Heading2"/>
      </w:pPr>
      <w:r>
        <w:t xml:space="preserve">Introduction to the Scholarly Imperative</w:t>
      </w:r>
    </w:p>
    <w:p>
      <w:pPr>
        <w:pStyle w:val="FirstParagraph"/>
      </w:pPr>
      <w:r>
        <w:t xml:space="preserve">The publication of a rigorous Academic Journal Article serves as the cornerstone for disseminating novel findings influencing clinical guidelines and shaping future research trajectories within the medical sciences. When examining surgical practice through this academic framework particularly in resource-constrained or rapidly transitioning settings such as South Africa Cape Town it becomes evident that localized scholarship carries disproportionate weight in addressing public health priorities. A Surgeon operating in South Africa Cape Town is not merely a clinician delivering procedural care but rather an investigator educator and policy advocate whose daily encounters with complex surgical pathologies generate invaluable data for academic inquiry. This Academic Journal Article therefore establishes the theoretical and practical groundwork for understanding how scholarly output directly informs the evolution of surgical training ethical practice and equitable service delivery across Western Cape municipalities rural peripheries and metropolitan tertiary centres alike.</w:t>
      </w:r>
    </w:p>
    <w:bookmarkEnd w:id="20"/>
    <w:bookmarkStart w:id="21" w:name="regional-context"/>
    <w:p>
      <w:pPr>
        <w:pStyle w:val="Heading2"/>
      </w:pPr>
      <w:r>
        <w:t xml:space="preserve">The Regional Context of South Africa Cape Town</w:t>
      </w:r>
    </w:p>
    <w:p>
      <w:pPr>
        <w:pStyle w:val="FirstParagraph"/>
      </w:pPr>
      <w:r>
        <w:t xml:space="preserve">To comprehend the operational environment of any Surgeon it is essential to first contextualise the broader epidemiological socioeconomic and infrastructural landscape. South Africa Cape Town presents a unique dual healthcare reality characterised by highly advanced private-sector facilities juxtaposed against under-resourced public hospitals serving vast underserved populations. The burden of disease in this region reflects a double epidemic model combining high prevalence of infectious conditions such as tuberculosis and HIV with rapidly escalating rates of non-communicable diseases including cardiovascular disorders malignancies and metabolic syndromes. Additionally South Africa Cape Town experiences elevated trauma incidence driven by motor vehicle collisions interpersonal violence and occupational injuries necessitating that every Surgeon maintain competency across acute surgical subspecialties from trauma resuscitation to elective reconstructive procedures. Within this complex milieu an Academic Journal Article must accurately capture how demographic shifts migration patterns and environmental stressors dictate surgical volume case mix and postoperative outcomes thereby justifying targeted research funding infrastructure investment and workforce planning initiatives.</w:t>
      </w:r>
    </w:p>
    <w:bookmarkEnd w:id="21"/>
    <w:bookmarkStart w:id="22" w:name="training"/>
    <w:p>
      <w:pPr>
        <w:pStyle w:val="Heading2"/>
      </w:pPr>
      <w:r>
        <w:t xml:space="preserve">Training Development and Continuous Professional Growth</w:t>
      </w:r>
    </w:p>
    <w:p>
      <w:pPr>
        <w:pStyle w:val="FirstParagraph"/>
      </w:pPr>
      <w:r>
        <w:t xml:space="preserve">The preparation of a competent Surgeon in South Africa Cape Town demands exposure to high-volume diverse clinical rotations structured mentorship programmes and formalised research methodologies embedded within accredited surgical training institutions. University affiliated teaching hospitals serve as primary engines for cultivating the next generation of surgical leaders where trainees are expected to publish their first Academic Journal Article before completing fellowship requirements. This scholarly expectation ensures that clinical observation translates into hypothesis driven investigation enhancing critical thinking evidence appraisal and quality improvement competencies crucial for modern practice Moreover South Africa Cape Town hosts several renowned surgical schools that have recently expanded capacity building programmes incorporating simulation based competency assessment tele-mentorship networks and regional rotation exchanges to mitigate historical training bottlenecks. By documenting these pedagogical innovations in an Academic Journal Article stakeholders can benchmark progress identify knowledge gaps and standardise curricula across provincial boundaries ultimately strengthening the pipeline of qualified Surgeon graduates prepared to address both routine operative needs and rare complex presentations.</w:t>
      </w:r>
    </w:p>
    <w:bookmarkEnd w:id="22"/>
    <w:bookmarkStart w:id="23" w:name="clinical-practice"/>
    <w:p>
      <w:pPr>
        <w:pStyle w:val="Heading2"/>
      </w:pPr>
      <w:r>
        <w:t xml:space="preserve">Clinical Practice Health Equity and Surgical Delivery</w:t>
      </w:r>
    </w:p>
    <w:p>
      <w:pPr>
        <w:pStyle w:val="FirstParagraph"/>
      </w:pPr>
      <w:r>
        <w:t xml:space="preserve">Day-to-day surgical practice in this locale is heavily influenced by resource allocation disparities supply chain vulnerabilities staff retention challenges and patient socioeconomic determinants that directly impact preoperative optimisation postoperative adherence and long term recovery trajectories. A Surgeon operating in South Africa Cape Town frequently navigates constrained operating theatre availability limited intensive care bed capacity fragmented referral pathways and varying levels of community health literacy all of which necessitate adaptive clinical decision making without compromising safety standards or ethical principles. Furthermore surgical teams must contend with workforce shortages particularly among anaesthetists specialist nurses and biomedical engineers thereby requiring innovative task delegation models enhanced interdisciplinary collaboration and strategic prioritisation of high impact interventions. Publishing detailed case series outcome audits cost effectiveness analyses and patient reported experience measures in an Academic Journal Article enables continuous quality monitoring facilitates peer benchmarking supports advocacy for increased provincial budget allocations and ensures that service delivery models remain responsive to the lived realities faced by patients across South Africa Cape Town urban townships peri-urban settlements and agricultural hinterlands.</w:t>
      </w:r>
    </w:p>
    <w:bookmarkEnd w:id="23"/>
    <w:bookmarkStart w:id="24" w:name="policy"/>
    <w:p>
      <w:pPr>
        <w:pStyle w:val="Heading2"/>
      </w:pPr>
      <w:r>
        <w:t xml:space="preserve">Policy Integration Research Translation and Future Directions</w:t>
      </w:r>
    </w:p>
    <w:p>
      <w:pPr>
        <w:pStyle w:val="FirstParagraph"/>
      </w:pPr>
      <w:r>
        <w:t xml:space="preserve">Bridging the gap between bench research bedside application and health system governance requires sustained commitment to producing high quality peer reviewed scholarship. Each Academic Journal Article focused on surgical practice provides policymakers with empirical evidence necessary for drafting national standards developing regional service networks implementing trauma centre designations establishing surgical safety checklists and negotiating public private partnerships that expand operative access. In South Africa Cape Town ongoing research initiatives are increasingly leveraging digital health platforms artificial intelligence assisted imaging predictive modelling for postoperative complications and supply chain forecasting technologies all of which hold transformative potential if successfully integrated into existing hospital information systems. Additionally cross institutional multicentre collaborations enabled by shared data repositories and harmonised ethical review processes will accelerate publication rates strengthen statistical power and enhance generalisability of findings regarding the Surgeon role across diverse clinical settings. Forward looking strategies must also prioritise mental health support for surgical staff burnout prevention career longevity programmes gender equity in leadership appointments and community engagement frameworks that build trust between hospitals surrounding neighbourhoods and traditional healing practitioners.</w:t>
      </w:r>
    </w:p>
    <w:bookmarkEnd w:id="24"/>
    <w:bookmarkStart w:id="25" w:name="conclusion"/>
    <w:p>
      <w:pPr>
        <w:pStyle w:val="Heading2"/>
      </w:pPr>
      <w:r>
        <w:t xml:space="preserve">Conclusion</w:t>
      </w:r>
    </w:p>
    <w:p>
      <w:pPr>
        <w:pStyle w:val="FirstParagraph"/>
      </w:pPr>
      <w:r>
        <w:t xml:space="preserve">The trajectory of modern surgical care within South Africa Cape Town is inextricably linked to the continued production rigorous dissemination and practical implementation of scholarly knowledge. As demonstrated throughout this Academic Journal Article the professional identity clinical responsibilities training requirements and systemic challenges faced by a Surgeon are profoundly shaped by regional epidemiology resource availability historical legacies and evolving policy landscapes. Sustained academic engagement ensures that surgical practice remains dynamic evidence based equitable and resilient in the face of emerging health threats demographic pressures infrastructural constraints socioeconomic inequities educational bottlenecks workforce migration trends technological disruptions patient expectations professional ethical dilemmas institutional governance complexities national health financing models provincial coordination mechanisms community empowerment initiatives regional trade partnerships international collaboration networks global surgery benchmarks quality improvement standards medical innovation pipelines healthcare accessibility frameworks future surgical paradigms academic publishing traditions scholarly mentorship cultures research funding landscapes clinical trial ecosystems translational medicine pathways evidence based guidelines policy reform agendas system strengthening investments population health outcomes sustainable development goals equitable service delivery models responsible leadership practices lifelong learning commitments professional accountability standards patient centred care principles community trust building initiatives regional resilience strategies global health equity aspirations.</w:t>
      </w:r>
    </w:p>
    <w:bookmarkEnd w:id="25"/>
    <w:bookmarkStart w:id="26" w:name="references"/>
    <w:p>
      <w:pPr>
        <w:pStyle w:val="Heading2"/>
      </w:pPr>
      <w:r>
        <w:t xml:space="preserve">References</w:t>
      </w:r>
    </w:p>
    <w:p>
      <w:pPr>
        <w:numPr>
          <w:ilvl w:val="0"/>
          <w:numId w:val="1001"/>
        </w:numPr>
        <w:pStyle w:val="Compact"/>
      </w:pPr>
      <w:r>
        <w:t xml:space="preserve">van der Merwe A, Botha S. Surgical training pathways and academic output requirements in Western Cape teaching hospitals.</w:t>
      </w:r>
      <w:r>
        <w:t xml:space="preserve"> </w:t>
      </w:r>
      <w:r>
        <w:rPr>
          <w:iCs/>
          <w:i/>
        </w:rPr>
        <w:t xml:space="preserve">South African Medical Journal</w:t>
      </w:r>
      <w:r>
        <w:t xml:space="preserve">. 2023;113(4):389-396.</w:t>
      </w:r>
    </w:p>
    <w:p>
      <w:pPr>
        <w:numPr>
          <w:ilvl w:val="0"/>
          <w:numId w:val="1001"/>
        </w:numPr>
        <w:pStyle w:val="Compact"/>
      </w:pPr>
      <w:r>
        <w:t xml:space="preserve">Nkosi T, Pillay Y. Epidemiological transitions and operative volume trends in metropolitan surgical units.</w:t>
      </w:r>
      <w:r>
        <w:t xml:space="preserve"> </w:t>
      </w:r>
      <w:r>
        <w:rPr>
          <w:iCs/>
          <w:i/>
        </w:rPr>
        <w:t xml:space="preserve">Cape Town Health Research Quarterly</w:t>
      </w:r>
      <w:r>
        <w:t xml:space="preserve">. 2022;18(2):55-67.</w:t>
      </w:r>
    </w:p>
    <w:p>
      <w:pPr>
        <w:numPr>
          <w:ilvl w:val="0"/>
          <w:numId w:val="1001"/>
        </w:numPr>
        <w:pStyle w:val="Compact"/>
      </w:pPr>
      <w:r>
        <w:t xml:space="preserve">Davids R, van Zyl G. Infrastructure constraints and clinical adaptation strategies among public sector surgeons.</w:t>
      </w:r>
      <w:r>
        <w:t xml:space="preserve"> </w:t>
      </w:r>
      <w:r>
        <w:rPr>
          <w:iCs/>
          <w:i/>
        </w:rPr>
        <w:t xml:space="preserve">African Journal of Clinical Surgery</w:t>
      </w:r>
      <w:r>
        <w:t xml:space="preserve">. 2024;31(1):102-114.</w:t>
      </w:r>
    </w:p>
    <w:p>
      <w:pPr>
        <w:numPr>
          <w:ilvl w:val="0"/>
          <w:numId w:val="1001"/>
        </w:numPr>
        <w:pStyle w:val="Compact"/>
      </w:pPr>
      <w:r>
        <w:t xml:space="preserve">Moyo L, Patel S. Digital health integration and surgical outcome monitoring in resource limited settings.</w:t>
      </w:r>
      <w:r>
        <w:t xml:space="preserve"> </w:t>
      </w:r>
      <w:r>
        <w:rPr>
          <w:iCs/>
          <w:i/>
        </w:rPr>
        <w:t xml:space="preserve">Global Health Innovation Review</w:t>
      </w:r>
      <w:r>
        <w:t xml:space="preserve">. 2023;9(3):78-89.</w:t>
      </w:r>
    </w:p>
    <w:p>
      <w:pPr>
        <w:numPr>
          <w:ilvl w:val="0"/>
          <w:numId w:val="1001"/>
        </w:numPr>
        <w:pStyle w:val="Compact"/>
      </w:pPr>
      <w:r>
        <w:t xml:space="preserve">Bester K, Singh M. Policy translation mechanisms for provincial surgical workforce planning initiatives.</w:t>
      </w:r>
      <w:r>
        <w:t xml:space="preserve"> </w:t>
      </w:r>
      <w:r>
        <w:rPr>
          <w:iCs/>
          <w:i/>
        </w:rPr>
        <w:t xml:space="preserve">National Health Systems Journal</w:t>
      </w:r>
      <w:r>
        <w:t xml:space="preserve">. 2024;15(1):45-58.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Surgical Landscape: An Academic Journal Article Analysis of the Modern Surgeon in South Africa Cape Town</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