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Comparative</w:t>
      </w:r>
      <w:r>
        <w:t xml:space="preserve"> </w:t>
      </w:r>
      <w:r>
        <w:t xml:space="preserve">Analysis</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Turkey,</w:t>
      </w:r>
      <w:r>
        <w:t xml:space="preserve"> </w:t>
      </w:r>
      <w:r>
        <w:t xml:space="preserve">Istanbul</w:t>
      </w:r>
    </w:p>
    <w:bookmarkStart w:id="31" w:name="X75a47c1fd62243decdb5a768fb1159e883772f4"/>
    <w:p>
      <w:pPr>
        <w:pStyle w:val="Heading1"/>
      </w:pPr>
      <w:r>
        <w:t xml:space="preserve">The Evolving Role of the Surgeon in Contemporary Medical Practice: A Strategic Analysis of Healthcare Infrastructure and Professional Standards in Turkey, Istanbul</w:t>
      </w:r>
    </w:p>
    <w:p>
      <w:pPr>
        <w:pStyle w:val="FirstParagraph"/>
      </w:pPr>
      <w:r>
        <w:rPr>
          <w:bCs/>
          <w:b/>
        </w:rPr>
        <w:t xml:space="preserve">Abstract:</w:t>
      </w:r>
    </w:p>
    <w:p>
      <w:pPr>
        <w:pStyle w:val="BodyText"/>
      </w:pPr>
      <w:r>
        <w:t xml:space="preserve">This academic journal article examines the multifaceted role of the surgeon within modern healthcare systems, with a specific geographical and sociological focus on Turkey, specifically Istanbul. As medical technology advances and patient expectations evolve, the definition of surgical proficiency has expanded beyond technical dexterity to include communication skills, ethical judgment, and adaptability to high-volume clinical environments. This paper analyzes the unique challenges faced by surgeons in Istanbul, a megacity acting as a bridge between Europe and Asia, both geographically and culturally. We explore the impact of medical tourism on surgical practice in Turkey Istanbul, the standardization of residency training programs aligned with international benchmarks (such as ERAS protocols), and the psychological resilience required to operate within one of the world’s most dynamic urban healthcare landscapes. The findings suggest that surgeons operating in Turkey Istanbul must navigate a complex interplay between traditional medical hierarchies and modern evidence-based practices, ultimately contributing to global surgical discourse while addressing local public health needs.</w:t>
      </w:r>
    </w:p>
    <w:bookmarkStart w:id="20" w:name="introduction"/>
    <w:p>
      <w:pPr>
        <w:pStyle w:val="Heading2"/>
      </w:pPr>
      <w:r>
        <w:t xml:space="preserve">1. Introduction</w:t>
      </w:r>
    </w:p>
    <w:p>
      <w:pPr>
        <w:pStyle w:val="FirstParagraph"/>
      </w:pPr>
      <w:r>
        <w:t xml:space="preserve">The profession of the surgeon has undergone significant transformation over the past three decades. Historically viewed primarily as technicians of the human body, modern surgeons are increasingly recognized as critical leaders in multidisciplinary healthcare teams, patient advocates, and researchers driving innovation in minimally invasive procedures and robotic assistance. This shift is particularly evident in rapidly developing healthcare economies where infrastructure improvements coincide with a surge in specialized medical training.</w:t>
      </w:r>
    </w:p>
    <w:p>
      <w:pPr>
        <w:pStyle w:val="BodyText"/>
      </w:pPr>
      <w:r>
        <w:t xml:space="preserve">In this context, Turkey Istanbul emerges as a focal point for analyzing contemporary surgical practice. As the largest city in Turkey and one of the most populous urban centers globally, Istanbul presents a unique case study for understanding how surgeons operate within high-pressure environments characterized by diverse patient demographics, high procedural volume, and significant international visibility. The intersection of local public health demands with global medical tourism creates a distinct operational paradigm for the surgeon in this region.</w:t>
      </w:r>
    </w:p>
    <w:bookmarkEnd w:id="20"/>
    <w:bookmarkStart w:id="21" w:name="X1c3d1c5c97fd96ad41457ecadba32b2a0abe52f"/>
    <w:p>
      <w:pPr>
        <w:pStyle w:val="Heading2"/>
      </w:pPr>
      <w:r>
        <w:t xml:space="preserve">2. Historical Context of Surgical Training in Turkey Istanbul</w:t>
      </w:r>
    </w:p>
    <w:p>
      <w:pPr>
        <w:pStyle w:val="FirstParagraph"/>
      </w:pPr>
      <w:r>
        <w:t xml:space="preserve">The evolution of surgical education in Turkey has mirrored broader European and American trends, yet it possesses distinct characteristics shaped by local academic institutions and historical developments. Universities within Istanbul, such as Istanbul University-Cerrahpaşa and Koç University, have long served as epicenters for medical innovation. The transition from apprenticeship-based models to structured residency programs accredited by the Turkish Medical Specialty Associations (TTSB) has standardized the skill set of the modern surgeon.</w:t>
      </w:r>
    </w:p>
    <w:p>
      <w:pPr>
        <w:pStyle w:val="BodyText"/>
      </w:pPr>
      <w:r>
        <w:t xml:space="preserve">In Turkey Istanbul, training facilities are often integrated into large university hospitals that serve both academic and tertiary care functions. This dual role requires residents and attending surgeons to balance research obligations with rigorous clinical duties. Consequently, surgeons trained in this environment often develop a high degree of technical proficiency due to the sheer volume of cases encountered during their residency years compared to peers in less densely populated regions.</w:t>
      </w:r>
    </w:p>
    <w:bookmarkEnd w:id="21"/>
    <w:bookmarkStart w:id="24" w:name="Xb991467f617a9a635fd0af95e769a3042b5d207"/>
    <w:p>
      <w:pPr>
        <w:pStyle w:val="Heading2"/>
      </w:pPr>
      <w:r>
        <w:t xml:space="preserve">3. The Surgeon in the Era of Medical Tourism</w:t>
      </w:r>
    </w:p>
    <w:p>
      <w:pPr>
        <w:pStyle w:val="FirstParagraph"/>
      </w:pPr>
      <w:r>
        <w:t xml:space="preserve">A defining feature of healthcare in Turkey Istanbul is its prominence as a global hub for medical tourism. Patients from Europe, the Middle East, and beyond travel to Turkey Istanbul seeking high-quality surgical interventions at competitive costs. For the surgeon, this presents both opportunities and challenges.</w:t>
      </w:r>
    </w:p>
    <w:bookmarkStart w:id="22" w:name="standardization-and-quality-assurance"/>
    <w:p>
      <w:pPr>
        <w:pStyle w:val="Heading3"/>
      </w:pPr>
      <w:r>
        <w:t xml:space="preserve">3.1 Standardization and Quality Assurance</w:t>
      </w:r>
    </w:p>
    <w:p>
      <w:pPr>
        <w:pStyle w:val="FirstParagraph"/>
      </w:pPr>
      <w:r>
        <w:t xml:space="preserve">To maintain international credibility, surgeons in Turkey Istanbul must adhere to stringent international accreditation standards, such as those set by the Joint Commission International (JCI). This requires rigorous adherence to safety protocols, infection control measures, and postoperative care guidelines. The presence of an international patient cohort elevates the stakes for surgical outcomes, necessitating a culture of continuous quality improvement among surgeons.</w:t>
      </w:r>
    </w:p>
    <w:bookmarkEnd w:id="22"/>
    <w:bookmarkStart w:id="23" w:name="communication-and-cultural-competence"/>
    <w:p>
      <w:pPr>
        <w:pStyle w:val="Heading3"/>
      </w:pPr>
      <w:r>
        <w:t xml:space="preserve">3.2 Communication and Cultural Competence</w:t>
      </w:r>
    </w:p>
    <w:p>
      <w:pPr>
        <w:pStyle w:val="FirstParagraph"/>
      </w:pPr>
      <w:r>
        <w:t xml:space="preserve">The modern surgeon in Turkey Istanbul is increasingly required to possess strong cross-cultural communication skills. Managing expectations from patients who may come from vastly different healthcare backgrounds requires empathy, clarity, and often the support of medical translation services. Effective surgeons in this region are those who can bridge cultural gaps, ensuring informed consent is not merely a legal formality but a genuine understanding between doctor and patient.</w:t>
      </w:r>
    </w:p>
    <w:bookmarkEnd w:id="23"/>
    <w:bookmarkEnd w:id="24"/>
    <w:bookmarkStart w:id="25" w:name="technological-integration-and-innovation"/>
    <w:p>
      <w:pPr>
        <w:pStyle w:val="Heading2"/>
      </w:pPr>
      <w:r>
        <w:t xml:space="preserve">4. Technological Integration and Innovation</w:t>
      </w:r>
    </w:p>
    <w:p>
      <w:pPr>
        <w:pStyle w:val="FirstParagraph"/>
      </w:pPr>
      <w:r>
        <w:t xml:space="preserve">The adoption of advanced technologies by the surgeon has been accelerated in major Turkish metropolitan centers like Istanbul. Laparoscopic, endoscopic, and robotic-assisted surgeries are now commonplace in tertiary care hospitals across Turkey Istanbul. The integration of artificial intelligence in preoperative planning and intraoperative navigation systems is gradually changing the workflow for surgeons.</w:t>
      </w:r>
    </w:p>
    <w:p>
      <w:pPr>
        <w:pStyle w:val="BodyText"/>
      </w:pPr>
      <w:r>
        <w:t xml:space="preserve">Furthermore, research conducted by surgical departments in Turkey Istanbul contributes significantly to global literature. Topics ranging from minimally invasive techniques for complex abdominal surgeries to novel approaches in oncological resections are frequently published by institutions within this city. This scholarly output reinforces the surgeon’s role not just as a practitioner, but as a scientist contributing to the collective knowledge of medicine.</w:t>
      </w:r>
    </w:p>
    <w:bookmarkEnd w:id="25"/>
    <w:bookmarkStart w:id="26" w:name="Xbdfb8750eb7a528632a5d82fd4bd0cc1168d989"/>
    <w:p>
      <w:pPr>
        <w:pStyle w:val="Heading2"/>
      </w:pPr>
      <w:r>
        <w:t xml:space="preserve">5. Psychological Resilience and Professional Burnout</w:t>
      </w:r>
    </w:p>
    <w:p>
      <w:pPr>
        <w:pStyle w:val="FirstParagraph"/>
      </w:pPr>
      <w:r>
        <w:t xml:space="preserve">The high-volume nature of surgical practice in Turkey Istanbul, compounded by the pressures of catering to an international clientele alongside local public health responsibilities, poses significant risks for professional burnout among surgeons. Long working hours, decision fatigue, and the emotional toll of complex cases require robust institutional support systems.</w:t>
      </w:r>
    </w:p>
    <w:p>
      <w:pPr>
        <w:pStyle w:val="BodyText"/>
      </w:pPr>
      <w:r>
        <w:t xml:space="preserve">Recent studies indicate that surgeons operating in high-stress urban environments like Istanbul benefit from structured mentorship programs and mental health resources. Hospitals in Turkey Istanbul are beginning to recognize that supporting the well-being of the surgeon is intrinsically linked to patient safety and surgical outcomes. Initiatives promoting work-life balance and peer support networks are becoming integral components of surgical department culture.</w:t>
      </w:r>
    </w:p>
    <w:bookmarkEnd w:id="26"/>
    <w:bookmarkStart w:id="27" w:name="X79cfca531995895b409e3ebc7be113e98c241d8"/>
    <w:p>
      <w:pPr>
        <w:pStyle w:val="Heading2"/>
      </w:pPr>
      <w:r>
        <w:t xml:space="preserve">6. Ethical Considerations in Surgical Practice</w:t>
      </w:r>
    </w:p>
    <w:p>
      <w:pPr>
        <w:pStyle w:val="FirstParagraph"/>
      </w:pPr>
      <w:r>
        <w:t xml:space="preserve">Ethics remain a cornerstone of the surgeon’s profession. In Turkey Istanbul, where private healthcare intersects with public insurance systems, ethical considerations regarding resource allocation and equitable access to care are paramount. Surgeons must navigate these complexities while maintaining their primary duty to the patient. Issues such as informed consent in cross-cultural contexts, transparency in pricing for international patients, and the prioritization of emergency cases over elective procedures require careful ethical deliberation.</w:t>
      </w:r>
    </w:p>
    <w:bookmarkEnd w:id="27"/>
    <w:bookmarkStart w:id="28" w:name="future-directions"/>
    <w:p>
      <w:pPr>
        <w:pStyle w:val="Heading2"/>
      </w:pPr>
      <w:r>
        <w:t xml:space="preserve">7. Future Directions</w:t>
      </w:r>
    </w:p>
    <w:p>
      <w:pPr>
        <w:pStyle w:val="FirstParagraph"/>
      </w:pPr>
      <w:r>
        <w:t xml:space="preserve">Looking ahead, the role of the surgeon in Turkey Istanbul will likely expand further into telemedicine and digital health management. Preoperative consultations and postoperative follow-ups may increasingly occur remotely, requiring surgeons to adapt their communication styles to virtual platforms. Additionally, as global health challenges evolve, surgeons in this region may play a larger role in pandemic preparedness and response, leveraging the robust hospital infrastructure of Istanbul.</w:t>
      </w:r>
    </w:p>
    <w:bookmarkEnd w:id="28"/>
    <w:bookmarkStart w:id="29" w:name="conclusion"/>
    <w:p>
      <w:pPr>
        <w:pStyle w:val="Heading2"/>
      </w:pPr>
      <w:r>
        <w:t xml:space="preserve">8. Conclusion</w:t>
      </w:r>
    </w:p>
    <w:p>
      <w:pPr>
        <w:pStyle w:val="FirstParagraph"/>
      </w:pPr>
      <w:r>
        <w:t xml:space="preserve">The surgeon remains a vital pillar of modern healthcare systems. In Turkey Istanbul, the surgical profession is characterized by high standards of technical skill, adaptability to technological advancements, and engagement with global medical communities. The unique position of Istanbul as a cultural and economic bridge influences how surgeons practice, requiring them to be not only skilled technicians but also effective communicators and ethical leaders. As healthcare continues to evolve in Turkey Istanbul, ongoing investment in surgical education, infrastructure, and well-being will ensure that the surgeon remains capable of meeting the complex needs of both local and international patients.</w:t>
      </w:r>
    </w:p>
    <w:bookmarkEnd w:id="29"/>
    <w:bookmarkStart w:id="30" w:name="references"/>
    <w:p>
      <w:pPr>
        <w:pStyle w:val="Heading2"/>
      </w:pPr>
      <w:r>
        <w:t xml:space="preserve">References</w:t>
      </w:r>
    </w:p>
    <w:p>
      <w:pPr>
        <w:pStyle w:val="FirstParagraph"/>
      </w:pPr>
      <w:r>
        <w:rPr>
          <w:iCs/>
          <w:i/>
        </w:rPr>
        <w:t xml:space="preserve">Note: This document is a simulated academic article for illustrative purposes.</w:t>
      </w:r>
    </w:p>
    <w:p>
      <w:pPr>
        <w:numPr>
          <w:ilvl w:val="0"/>
          <w:numId w:val="1001"/>
        </w:numPr>
        <w:pStyle w:val="Compact"/>
      </w:pPr>
      <w:r>
        <w:t xml:space="preserve">[1] Yılmaz, A., &amp; Demir, K. (2023). "Advancements in Laparoscopic Surgery in Turkey: A Review of Institutional Data."</w:t>
      </w:r>
      <w:r>
        <w:t xml:space="preserve"> </w:t>
      </w:r>
      <w:r>
        <w:rPr>
          <w:iCs/>
          <w:i/>
        </w:rPr>
        <w:t xml:space="preserve">Journal of Turkish Association of Gastrointestinal Surgery</w:t>
      </w:r>
      <w:r>
        <w:t xml:space="preserve">.</w:t>
      </w:r>
    </w:p>
    <w:p>
      <w:pPr>
        <w:numPr>
          <w:ilvl w:val="0"/>
          <w:numId w:val="1001"/>
        </w:numPr>
        <w:pStyle w:val="Compact"/>
      </w:pPr>
      <w:r>
        <w:t xml:space="preserve">[2] Johnson, R. (2021). "Medical Tourism and Patient Outcomes: The Case of Istanbul."</w:t>
      </w:r>
      <w:r>
        <w:t xml:space="preserve"> </w:t>
      </w:r>
      <w:r>
        <w:rPr>
          <w:iCs/>
          <w:i/>
        </w:rPr>
        <w:t xml:space="preserve">International Journal of Health Economics</w:t>
      </w:r>
      <w:r>
        <w:t xml:space="preserve">, 45(3), 112-130.</w:t>
      </w:r>
    </w:p>
    <w:p>
      <w:pPr>
        <w:numPr>
          <w:ilvl w:val="0"/>
          <w:numId w:val="1001"/>
        </w:numPr>
        <w:pStyle w:val="Compact"/>
      </w:pPr>
      <w:r>
        <w:t xml:space="preserve">[3] Turkish Medical Specialty Associations. (2024). "Accreditation Standards for Surgical Residency Programs in Turkey."</w:t>
      </w:r>
    </w:p>
    <w:p>
      <w:pPr>
        <w:numPr>
          <w:ilvl w:val="0"/>
          <w:numId w:val="1001"/>
        </w:numPr>
        <w:pStyle w:val="Compact"/>
      </w:pPr>
      <w:r>
        <w:t xml:space="preserve">[4] Chen, L., &amp; Smith, J. (2022). "Burnout Rates Among Surgeons in High-Volume Urban Centers."</w:t>
      </w:r>
      <w:r>
        <w:t xml:space="preserve"> </w:t>
      </w:r>
      <w:r>
        <w:rPr>
          <w:iCs/>
          <w:i/>
        </w:rPr>
        <w:t xml:space="preserve">The Lancet Global Health</w:t>
      </w:r>
      <w:r>
        <w:t xml:space="preserve">, 10(5), e678-e685.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Modern Healthcare: A Comparative Analysis with a Focus on Turkey, Istanbul</dc:title>
  <dc:creator/>
  <dc:language>en</dc:language>
  <cp:keywords/>
  <dcterms:created xsi:type="dcterms:W3CDTF">2026-07-29T03:33:21Z</dcterms:created>
  <dcterms:modified xsi:type="dcterms:W3CDTF">2026-07-29T03:33:21Z</dcterms:modified>
</cp:coreProperties>
</file>

<file path=docProps/custom.xml><?xml version="1.0" encoding="utf-8"?>
<Properties xmlns="http://schemas.openxmlformats.org/officeDocument/2006/custom-properties" xmlns:vt="http://schemas.openxmlformats.org/officeDocument/2006/docPropsVTypes"/>
</file>