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Clinical</w:t>
      </w:r>
      <w:r>
        <w:t xml:space="preserve"> </w:t>
      </w:r>
      <w:r>
        <w:t xml:space="preserve">Excellence,</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Equity</w:t>
      </w:r>
    </w:p>
    <w:bookmarkStart w:id="28" w:name="Xb7ed17d34de91e3d9a3fe73be3443784cc64dfb"/>
    <w:p>
      <w:pPr>
        <w:pStyle w:val="Heading1"/>
      </w:pPr>
      <w:r>
        <w:t xml:space="preserve">The Evolving Role of the Surgeon in United States San Francisco: Clinical Excellence, Technological Integration, and Public Health Equity</w:t>
      </w:r>
    </w:p>
    <w:p>
      <w:pPr>
        <w:pStyle w:val="FirstParagraph"/>
      </w:pPr>
      <w:r>
        <w:rPr>
          <w:bCs/>
          <w:b/>
        </w:rPr>
        <w:t xml:space="preserve">Jane Doe, MD, FACS</w:t>
      </w:r>
      <w:r>
        <w:br/>
      </w:r>
      <w:r>
        <w:t xml:space="preserve">Department of Surgery,</w:t>
      </w:r>
      <w:r>
        <w:br/>
      </w:r>
      <w:r>
        <w:t xml:space="preserve">University of California School of Medicine</w:t>
      </w:r>
      <w:r>
        <w:br/>
      </w:r>
      <w:r>
        <w:rPr>
          <w:iCs/>
          <w:i/>
        </w:rPr>
        <w:t xml:space="preserve">Email: jane.doe@ucsf.edu</w:t>
      </w:r>
    </w:p>
    <w:bookmarkStart w:id="20" w:name="abstract"/>
    <w:p>
      <w:pPr>
        <w:pStyle w:val="Heading2"/>
      </w:pPr>
      <w:r>
        <w:t xml:space="preserve">Abstract</w:t>
      </w:r>
    </w:p>
    <w:p>
      <w:pPr>
        <w:pStyle w:val="FirstParagraph"/>
      </w:pPr>
      <w:r>
        <w:t xml:space="preserve">This article examines the multifaceted role of the modern surgeon within the unique socio-economic and geographic context of United States San Francisco. As a global hub for innovation and a city with significant health disparities, San Francisco presents distinct challenges for surgical practice. This paper explores three critical dimensions: the integration of advanced minimally invasive technologies, the adaptation to high-acuity trauma epidemiology typical of major urban centers in the United States, and the imperative of addressing health equity among marginalized populations. Drawing upon recent clinical data and institutional reviews from major metropolitan hospitals in San Francisco, we argue that the contemporary surgeon must function not only as a technical expert but also as a community advocate and technology innovator. The findings suggest that successful surgical outcomes in this region are contingent upon interdisciplinary collaboration, culturally competent care models, and proactive engagement with public health initiatives.</w:t>
      </w:r>
    </w:p>
    <w:bookmarkEnd w:id="20"/>
    <w:bookmarkStart w:id="21" w:name="introduction"/>
    <w:p>
      <w:pPr>
        <w:pStyle w:val="Heading2"/>
      </w:pPr>
      <w:r>
        <w:t xml:space="preserve">Introduction</w:t>
      </w:r>
    </w:p>
    <w:p>
      <w:pPr>
        <w:pStyle w:val="FirstParagraph"/>
      </w:pPr>
      <w:r>
        <w:t xml:space="preserve">The profession of surgery has undergone profound transformations over the last three decades. In the bustling medical landscape of</w:t>
      </w:r>
      <w:r>
        <w:t xml:space="preserve"> </w:t>
      </w:r>
      <w:r>
        <w:rPr>
          <w:bCs/>
          <w:b/>
        </w:rPr>
        <w:t xml:space="preserve">United States San Francisco</w:t>
      </w:r>
      <w:r>
        <w:t xml:space="preserve">, these changes are particularly pronounced. As one of the most technologically advanced cities in North America, San Francisco serves as a testing ground for next-generation surgical interventions. However, this rapid technological adoption occurs against a backdrop of stark socioeconomic contrasts, requiring the</w:t>
      </w:r>
      <w:r>
        <w:t xml:space="preserve"> </w:t>
      </w:r>
      <w:r>
        <w:rPr>
          <w:bCs/>
          <w:b/>
        </w:rPr>
        <w:t xml:space="preserve">Surgeon</w:t>
      </w:r>
      <w:r>
        <w:t xml:space="preserve"> </w:t>
      </w:r>
      <w:r>
        <w:t xml:space="preserve">to navigate complex ethical and operational terrain.</w:t>
      </w:r>
    </w:p>
    <w:p>
      <w:pPr>
        <w:pStyle w:val="BodyText"/>
      </w:pPr>
      <w:r>
        <w:t xml:space="preserve">In traditional academic discourse, the role of the surgeon has been defined primarily by technical proficiency and perioperative management. Yet, in an urban metropolis like San Francisco, characterized by a diverse population ranging from highly insured tech executives to unsheltered individuals with complex comorbidities, this definition is insufficient. This article posits that the modern</w:t>
      </w:r>
      <w:r>
        <w:t xml:space="preserve"> </w:t>
      </w:r>
      <w:r>
        <w:rPr>
          <w:bCs/>
          <w:b/>
        </w:rPr>
        <w:t xml:space="preserve">Surgeon</w:t>
      </w:r>
      <w:r>
        <w:t xml:space="preserve"> </w:t>
      </w:r>
      <w:r>
        <w:t xml:space="preserve">operating in</w:t>
      </w:r>
      <w:r>
        <w:t xml:space="preserve"> </w:t>
      </w:r>
      <w:r>
        <w:rPr>
          <w:bCs/>
          <w:b/>
        </w:rPr>
        <w:t xml:space="preserve">United States San Francisco</w:t>
      </w:r>
      <w:r>
        <w:t xml:space="preserve"> </w:t>
      </w:r>
      <w:r>
        <w:t xml:space="preserve">must embody a triad of competencies: technical mastery of robotic and endoscopic procedures, epidemiological awareness of urban health trends, and a deep commitment to social justice in healthcare delivery.</w:t>
      </w:r>
    </w:p>
    <w:bookmarkEnd w:id="21"/>
    <w:bookmarkStart w:id="22" w:name="X2c4a2e85cab11a8f34f1109ea11fc73e2d8a90c"/>
    <w:p>
      <w:pPr>
        <w:pStyle w:val="Heading2"/>
      </w:pPr>
      <w:r>
        <w:t xml:space="preserve">The Technological Frontier: Robotics and Minimally Invasive Surgery</w:t>
      </w:r>
    </w:p>
    <w:p>
      <w:pPr>
        <w:pStyle w:val="FirstParagraph"/>
      </w:pPr>
      <w:r>
        <w:t xml:space="preserve">San Francisco is home to some of the world’s leading research institutions, including University of California San Francisco (UCSF) Medical Center. Consequently, the</w:t>
      </w:r>
      <w:r>
        <w:t xml:space="preserve"> </w:t>
      </w:r>
      <w:r>
        <w:rPr>
          <w:bCs/>
          <w:b/>
        </w:rPr>
        <w:t xml:space="preserve">Surgeon</w:t>
      </w:r>
      <w:r>
        <w:t xml:space="preserve"> </w:t>
      </w:r>
      <w:r>
        <w:t xml:space="preserve">in this region is often at the vanguard of surgical innovation. The adoption of robotic-assisted surgery has become standard practice for many specialties, including urology, gynecology, and general surgery.</w:t>
      </w:r>
    </w:p>
    <w:p>
      <w:pPr>
        <w:pStyle w:val="BodyText"/>
      </w:pPr>
      <w:r>
        <w:t xml:space="preserve">The integration of these technologies offers tangible benefits such as reduced blood loss, shorter hospital stays, and faster recovery times. However, the high cost associated with robotic systems raises questions about resource allocation in a public health system that serves a large uninsured or underinsured population. The</w:t>
      </w:r>
      <w:r>
        <w:t xml:space="preserve"> </w:t>
      </w:r>
      <w:r>
        <w:rPr>
          <w:bCs/>
          <w:b/>
        </w:rPr>
        <w:t xml:space="preserve">Surgeon</w:t>
      </w:r>
      <w:r>
        <w:t xml:space="preserve"> </w:t>
      </w:r>
      <w:r>
        <w:t xml:space="preserve">must therefore balance the allure of technological perfection with fiscal responsibility. Furthermore, the learning curve associated with these advanced tools requires continuous education and simulation training, which are heavily supported by local academic centers in</w:t>
      </w:r>
      <w:r>
        <w:t xml:space="preserve"> </w:t>
      </w:r>
      <w:r>
        <w:rPr>
          <w:bCs/>
          <w:b/>
        </w:rPr>
        <w:t xml:space="preserve">United States San Francisco</w:t>
      </w:r>
      <w:r>
        <w:t xml:space="preserve">.</w:t>
      </w:r>
    </w:p>
    <w:p>
      <w:pPr>
        <w:pStyle w:val="BodyText"/>
      </w:pPr>
      <w:r>
        <w:t xml:space="preserve">A critical aspect of this technological integration is telemedicine and remote proctoring. As the city becomes increasingly connected digitally, surgeons can consult with rural counterparts across California, expanding the reach of expert care beyond the immediate metropolitan area. This capability enhances the systemic capacity of</w:t>
      </w:r>
      <w:r>
        <w:t xml:space="preserve"> </w:t>
      </w:r>
      <w:r>
        <w:rPr>
          <w:bCs/>
          <w:b/>
        </w:rPr>
        <w:t xml:space="preserve">United States San Francisco</w:t>
      </w:r>
      <w:r>
        <w:t xml:space="preserve"> </w:t>
      </w:r>
      <w:r>
        <w:t xml:space="preserve">to influence regional health outcomes.</w:t>
      </w:r>
    </w:p>
    <w:bookmarkEnd w:id="22"/>
    <w:bookmarkStart w:id="23" w:name="epidemiological-shifts-and-urban-trauma"/>
    <w:p>
      <w:pPr>
        <w:pStyle w:val="Heading2"/>
      </w:pPr>
      <w:r>
        <w:t xml:space="preserve">Epidemiological Shifts and Urban Trauma</w:t>
      </w:r>
    </w:p>
    <w:p>
      <w:pPr>
        <w:pStyle w:val="FirstParagraph"/>
      </w:pPr>
      <w:r>
        <w:t xml:space="preserve">The demographic profile of</w:t>
      </w:r>
      <w:r>
        <w:t xml:space="preserve"> </w:t>
      </w:r>
      <w:r>
        <w:rPr>
          <w:bCs/>
          <w:b/>
        </w:rPr>
        <w:t xml:space="preserve">United States San Francisco</w:t>
      </w:r>
      <w:r>
        <w:br/>
      </w:r>
      <w:r>
        <w:t xml:space="preserve">dictates a specific set of surgical challenges. Unlike rural areas where trauma may be largely motor-vehicle-related, urban centers in the US experience high rates of penetrating trauma, overdose management, and complications related to chronic substance use disorders.</w:t>
      </w:r>
    </w:p>
    <w:p>
      <w:pPr>
        <w:pStyle w:val="BodyText"/>
      </w:pPr>
      <w:r>
        <w:t xml:space="preserve">The</w:t>
      </w:r>
      <w:r>
        <w:t xml:space="preserve"> </w:t>
      </w:r>
      <w:r>
        <w:rPr>
          <w:bCs/>
          <w:b/>
        </w:rPr>
        <w:t xml:space="preserve">Surgeon</w:t>
      </w:r>
      <w:r>
        <w:t xml:space="preserve"> </w:t>
      </w:r>
      <w:r>
        <w:t xml:space="preserve">in this environment must be adept at managing polytrauma and recognizing the signs of social determinants of health during physical examinations. For instance, a patient presenting with an abscess may not only require surgical drainage but also immediate referral to addiction services. The urban surgeon acts as a gatekeeper, connecting patients with resources that address the root causes of their medical conditions.</w:t>
      </w:r>
    </w:p>
    <w:p>
      <w:pPr>
        <w:pStyle w:val="BodyText"/>
      </w:pPr>
      <w:r>
        <w:t xml:space="preserve">Furthermore, the aging population in San Francisco contributes to a rising demand for elective procedures such as joint replacements and cancer resections. This demographic shift requires</w:t>
      </w:r>
      <w:r>
        <w:t xml:space="preserve"> </w:t>
      </w:r>
      <w:r>
        <w:rPr>
          <w:bCs/>
          <w:b/>
        </w:rPr>
        <w:t xml:space="preserve">Surgeons</w:t>
      </w:r>
      <w:r>
        <w:t xml:space="preserve"> </w:t>
      </w:r>
      <w:r>
        <w:t xml:space="preserve">to specialize in geriatric surgery, managing complex perioperative risks associated with frailty and multiple comorbidities. The interplay between an aging populace and a youthful, transient workforce creates a unique surgical mix that demands flexibility in practice models.</w:t>
      </w:r>
    </w:p>
    <w:bookmarkEnd w:id="23"/>
    <w:bookmarkStart w:id="24" w:name="social-determinants-of-health-and-equity"/>
    <w:p>
      <w:pPr>
        <w:pStyle w:val="Heading2"/>
      </w:pPr>
      <w:r>
        <w:t xml:space="preserve">Social Determinants of Health and Equity</w:t>
      </w:r>
    </w:p>
    <w:p>
      <w:pPr>
        <w:pStyle w:val="FirstParagraph"/>
      </w:pPr>
      <w:r>
        <w:t xml:space="preserve">Perhaps the most pressing challenge for the</w:t>
      </w:r>
      <w:r>
        <w:t xml:space="preserve"> </w:t>
      </w:r>
      <w:r>
        <w:rPr>
          <w:bCs/>
          <w:b/>
        </w:rPr>
        <w:t xml:space="preserve">Surgeon</w:t>
      </w:r>
      <w:r>
        <w:br/>
      </w:r>
      <w:r>
        <w:t xml:space="preserve">in</w:t>
      </w:r>
      <w:r>
        <w:t xml:space="preserve"> </w:t>
      </w:r>
      <w:r>
        <w:rPr>
          <w:bCs/>
          <w:b/>
        </w:rPr>
        <w:t xml:space="preserve">United States San Francisco</w:t>
      </w:r>
      <w:r>
        <w:br/>
      </w:r>
      <w:r>
        <w:t xml:space="preserve">is health equity. The city exhibits one of the widest gaps in life expectancy and health outcomes between wealthy neighborhoods (such as Pacific Heights) and lower-income areas (such as Tenderloin or Bayview-Hunters Point).</w:t>
      </w:r>
    </w:p>
    <w:p>
      <w:pPr>
        <w:pStyle w:val="BodyText"/>
      </w:pPr>
      <w:r>
        <w:t xml:space="preserve">Surgical outcomes are heavily influenced by social determinants, including housing stability, nutrition, and access to follow-up care. A successful operation performed in a state-of-the-art hospital can be undone by a patient’s inability to afford post-operative medications or nutritious food. Therefore, the modern</w:t>
      </w:r>
      <w:r>
        <w:t xml:space="preserve"> </w:t>
      </w:r>
      <w:r>
        <w:rPr>
          <w:bCs/>
          <w:b/>
        </w:rPr>
        <w:t xml:space="preserve">Surgeon</w:t>
      </w:r>
      <w:r>
        <w:t xml:space="preserve"> </w:t>
      </w:r>
      <w:r>
        <w:t xml:space="preserve">must engage in advocacy work, collaborating with social workers, public health officials, and community organizations.</w:t>
      </w:r>
    </w:p>
    <w:p>
      <w:pPr>
        <w:pStyle w:val="BodyText"/>
      </w:pPr>
      <w:r>
        <w:t xml:space="preserve">Institutions in San Francisco have begun implementing "surgical equity" protocols. These include standardized pathways for uninsured patients to access necessary care regardless of ability to pay at the point of service. The</w:t>
      </w:r>
      <w:r>
        <w:t xml:space="preserve"> </w:t>
      </w:r>
      <w:r>
        <w:rPr>
          <w:bCs/>
          <w:b/>
        </w:rPr>
        <w:t xml:space="preserve">Surgeon</w:t>
      </w:r>
      <w:r>
        <w:t xml:space="preserve"> </w:t>
      </w:r>
      <w:r>
        <w:t xml:space="preserve">is expected to participate in these systemic efforts, recognizing that technical skill alone cannot bridge the gap created by systemic inequality. Educational programs for surgical residents in</w:t>
      </w:r>
      <w:r>
        <w:t xml:space="preserve"> </w:t>
      </w:r>
      <w:r>
        <w:rPr>
          <w:bCs/>
          <w:b/>
        </w:rPr>
        <w:t xml:space="preserve">United States San Francisco</w:t>
      </w:r>
      <w:r>
        <w:br/>
      </w:r>
      <w:r>
        <w:t xml:space="preserve">now include mandatory rotations in community health centers to foster empathy and understanding of patient backgrounds.</w:t>
      </w:r>
    </w:p>
    <w:bookmarkEnd w:id="24"/>
    <w:bookmarkStart w:id="25" w:name="the-future-of-surgical-practice"/>
    <w:p>
      <w:pPr>
        <w:pStyle w:val="Heading2"/>
      </w:pPr>
      <w:r>
        <w:t xml:space="preserve">The Future of Surgical Practice</w:t>
      </w:r>
    </w:p>
    <w:p>
      <w:pPr>
        <w:pStyle w:val="FirstParagraph"/>
      </w:pPr>
      <w:r>
        <w:t xml:space="preserve">Looking ahead, the role of the</w:t>
      </w:r>
      <w:r>
        <w:t xml:space="preserve"> </w:t>
      </w:r>
      <w:r>
        <w:rPr>
          <w:bCs/>
          <w:b/>
        </w:rPr>
        <w:t xml:space="preserve">Surgeon</w:t>
      </w:r>
      <w:r>
        <w:br/>
      </w:r>
      <w:r>
        <w:t xml:space="preserve">will continue to expand. Artificial intelligence is already being utilized for pre-operative planning and risk stratification. In</w:t>
      </w:r>
      <w:r>
        <w:t xml:space="preserve"> </w:t>
      </w:r>
      <w:r>
        <w:rPr>
          <w:bCs/>
          <w:b/>
        </w:rPr>
        <w:t xml:space="preserve">United States San Francisco</w:t>
      </w:r>
      <w:r>
        <w:t xml:space="preserve">, a hub for biotech startups, there is significant potential for AI-driven diagnostics to complement surgical judgment. However, ethical considerations regarding data privacy and algorithmic bias must be carefully navigated.</w:t>
      </w:r>
    </w:p>
    <w:p>
      <w:pPr>
        <w:pStyle w:val="BodyText"/>
      </w:pPr>
      <w:r>
        <w:t xml:space="preserve">Additionally, the climate crisis poses new challenges for urban surgery. Extreme weather events and smoke from wildfires can exacerbate respiratory conditions, leading to increased elective cancellations and emergency interventions. The</w:t>
      </w:r>
      <w:r>
        <w:t xml:space="preserve"> </w:t>
      </w:r>
      <w:r>
        <w:rPr>
          <w:bCs/>
          <w:b/>
        </w:rPr>
        <w:t xml:space="preserve">Surgeon</w:t>
      </w:r>
      <w:r>
        <w:t xml:space="preserve"> </w:t>
      </w:r>
      <w:r>
        <w:t xml:space="preserve">must adapt practice models to account for environmental disruptions.</w:t>
      </w:r>
    </w:p>
    <w:bookmarkEnd w:id="25"/>
    <w:bookmarkStart w:id="26" w:name="conclusion"/>
    <w:p>
      <w:pPr>
        <w:pStyle w:val="Heading2"/>
      </w:pPr>
      <w:r>
        <w:t xml:space="preserve">Conclusion</w:t>
      </w:r>
    </w:p>
    <w:p>
      <w:pPr>
        <w:pStyle w:val="FirstParagraph"/>
      </w:pPr>
      <w:r>
        <w:t xml:space="preserve">In conclusion, the practice of surgery in</w:t>
      </w:r>
      <w:r>
        <w:t xml:space="preserve"> </w:t>
      </w:r>
      <w:r>
        <w:rPr>
          <w:bCs/>
          <w:b/>
        </w:rPr>
        <w:t xml:space="preserve">United States San Francisco</w:t>
      </w:r>
      <w:r>
        <w:br/>
      </w:r>
      <w:r>
        <w:t xml:space="preserve">is a dynamic and complex field that demands more than technical prowess. The contemporary</w:t>
      </w:r>
      <w:r>
        <w:t xml:space="preserve"> </w:t>
      </w:r>
      <w:r>
        <w:rPr>
          <w:bCs/>
          <w:b/>
        </w:rPr>
        <w:t xml:space="preserve">Surgeon</w:t>
      </w:r>
      <w:r>
        <w:br/>
      </w:r>
      <w:r>
        <w:t xml:space="preserve">must be a technologist, an epidemiologist, and a social advocate. By integrating cutting-edge robotic technologies with equitable care models, surgeons in this region can set a national standard for urban surgical practice. Future research should focus on longitudinal outcomes of equity-focused interventions and the long-term impact of AI in surgical decision-making. Only by embracing this holistic approach can the medical community ensure that high-quality surgical care remains accessible to all residents of</w:t>
      </w:r>
      <w:r>
        <w:t xml:space="preserve"> </w:t>
      </w:r>
      <w:r>
        <w:rPr>
          <w:bCs/>
          <w:b/>
        </w:rPr>
        <w:t xml:space="preserve">United States San Francisco</w:t>
      </w:r>
      <w:r>
        <w:br/>
      </w:r>
      <w:r>
        <w:t xml:space="preserve">.</w:t>
      </w:r>
    </w:p>
    <w:bookmarkEnd w:id="26"/>
    <w:bookmarkStart w:id="27" w:name="references"/>
    <w:p>
      <w:pPr>
        <w:pStyle w:val="Heading2"/>
      </w:pPr>
      <w:r>
        <w:t xml:space="preserve">References</w:t>
      </w:r>
    </w:p>
    <w:p>
      <w:pPr>
        <w:pStyle w:val="FirstParagraph"/>
      </w:pPr>
      <w:r>
        <w:t xml:space="preserve">[1] American College of Surgeons. (2023). *Statement on Health Equity in Surgical Care*. Chicago, IL.</w:t>
      </w:r>
    </w:p>
    <w:p>
      <w:pPr>
        <w:pStyle w:val="BodyText"/>
      </w:pPr>
      <w:r>
        <w:t xml:space="preserve">[2] UCSF Medical Center. (2024). *Annual Report on Minimally Invasive Surgical Techniques*. San Francisco, CA.</w:t>
      </w:r>
    </w:p>
    <w:p>
      <w:pPr>
        <w:pStyle w:val="BodyText"/>
      </w:pPr>
      <w:r>
        <w:t xml:space="preserve">[3] California Department of Public Health. (2023). *Urban Health Disparities in Metropolitan Areas*. Sacramento, CA.</w:t>
      </w:r>
    </w:p>
    <w:p>
      <w:pPr>
        <w:pStyle w:val="BodyText"/>
      </w:pPr>
      <w:r>
        <w:t xml:space="preserve">[4] National Institutes of Health. (2024). *AI Integration in Perioperative Medicine*. Bethesda, MD.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United States San Francisco: Clinical Excellence, Technological Integration, and Public Health Equity</dc:title>
  <dc:creator/>
  <dc:language>en</dc:language>
  <cp:keywords/>
  <dcterms:created xsi:type="dcterms:W3CDTF">2026-07-30T03:54:09Z</dcterms:created>
  <dcterms:modified xsi:type="dcterms:W3CDTF">2026-07-30T03:54:09Z</dcterms:modified>
</cp:coreProperties>
</file>

<file path=docProps/custom.xml><?xml version="1.0" encoding="utf-8"?>
<Properties xmlns="http://schemas.openxmlformats.org/officeDocument/2006/custom-properties" xmlns:vt="http://schemas.openxmlformats.org/officeDocument/2006/docPropsVTypes"/>
</file>