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Riyadh:</w:t>
      </w:r>
      <w:r>
        <w:t xml:space="preserve"> </w:t>
      </w:r>
      <w:r>
        <w:t xml:space="preserve">An</w:t>
      </w:r>
      <w:r>
        <w:t xml:space="preserve"> </w:t>
      </w:r>
      <w:r>
        <w:t xml:space="preserve">Academic</w:t>
      </w:r>
      <w:r>
        <w:t xml:space="preserve"> </w:t>
      </w:r>
      <w:r>
        <w:t xml:space="preserve">Perspective</w:t>
      </w:r>
    </w:p>
    <w:bookmarkStart w:id="33" w:name="X400bed4f226c92c5fd3c7603e051aaea8f5b87b"/>
    <w:p>
      <w:pPr>
        <w:pStyle w:val="Heading1"/>
      </w:pPr>
      <w:r>
        <w:t xml:space="preserve">The Role of Systems Engineering in the Digital Transformation of Riyadh: An Academic Perspective</w:t>
      </w:r>
    </w:p>
    <w:p>
      <w:pPr>
        <w:pStyle w:val="FirstParagraph"/>
      </w:pPr>
      <w:r>
        <w:t xml:space="preserve">Dr. Amina Al-Saud</w:t>
      </w:r>
      <w:r>
        <w:br/>
      </w:r>
      <w:r>
        <w:rPr>
          <w:iCs/>
          <w:i/>
        </w:rPr>
        <w:t xml:space="preserve">Institute for Advanced Systems Research, King Saud University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Systems Engineering (SE) in facilitating the rapid urbanization and digital transformation initiatives within Riyadh, Saudi Arabia. As part of Vision 2030, Riyadh is undergoing a paradigm shift from an oil-centric economy to a diversified, knowledge-based hub. This study analyzes how systems engineering methodologies are being applied to complex infrastructure projects, smart city implementations, and public sector integration. The findings suggest that rigorous SE practices are indispensable for managing the scale and complexity of these national endeavors.</w:t>
      </w:r>
    </w:p>
    <w:bookmarkEnd w:id="20"/>
    <w:bookmarkStart w:id="21" w:name="introduction"/>
    <w:p>
      <w:pPr>
        <w:pStyle w:val="Heading2"/>
      </w:pPr>
      <w:r>
        <w:t xml:space="preserve">1. Introduction</w:t>
      </w:r>
    </w:p>
    <w:p>
      <w:pPr>
        <w:pStyle w:val="FirstParagraph"/>
      </w:pPr>
      <w:r>
        <w:t xml:space="preserve">The Kingdom of Saudi Arabia has embarked on an ambitious journey known as Vision 2030, aiming to reduce dependence on oil, diversify the economy, and develop public service sectors such as health, education, infrastructure, recreation, and tourism. At the heart of this transformation is Riyadh Province. As the capital city and economic engine of Saudi Arabia Riyadh has become a focal point for mega-projects including the Diriyah Gate Development Authority (DGDA), Qiddiya Entertainment City, and the broader Smart City initiatives.</w:t>
      </w:r>
    </w:p>
    <w:p>
      <w:pPr>
        <w:pStyle w:val="BodyText"/>
      </w:pPr>
      <w:r>
        <w:t xml:space="preserve">However, these projects represent some of the most complex engineering challenges in modern history. They require not only civil engineering prowess but also sophisticated integration of information technology, logistics, energy systems, and social infrastructure. This is where the discipline of</w:t>
      </w:r>
      <w:r>
        <w:t xml:space="preserve"> </w:t>
      </w:r>
      <w:r>
        <w:rPr>
          <w:bCs/>
          <w:b/>
        </w:rPr>
        <w:t xml:space="preserve">Systems Engineer</w:t>
      </w:r>
      <w:r>
        <w:t xml:space="preserve"> </w:t>
      </w:r>
      <w:r>
        <w:t xml:space="preserve">becomes pivotal. Systems Engineering provides a holistic approach to designing and managing complex systems over their life cycles, ensuring that all constituent parts work together to meet stakeholder needs.</w:t>
      </w:r>
    </w:p>
    <w:bookmarkEnd w:id="21"/>
    <w:bookmarkStart w:id="24" w:name="X3eb1cc41c95c6070e965cb3ca816da4ea128486"/>
    <w:p>
      <w:pPr>
        <w:pStyle w:val="Heading2"/>
      </w:pPr>
      <w:r>
        <w:t xml:space="preserve">2. The Complexity of Riyadh’s Urban Ecosystem</w:t>
      </w:r>
    </w:p>
    <w:p>
      <w:pPr>
        <w:pStyle w:val="FirstParagraph"/>
      </w:pPr>
      <w:r>
        <w:t xml:space="preserve">Riyadh is not merely a city; it is a sprawling metropolis experiencing exponential growth. The demographic surge and the influx of international talent require infrastructure that is resilient, scalable, and intelligent. Traditional engineering silos are no longer sufficient to address the interconnected nature of modern urban challenges.</w:t>
      </w:r>
    </w:p>
    <w:bookmarkStart w:id="22" w:name="integration-of-smart-infrastructure"/>
    <w:p>
      <w:pPr>
        <w:pStyle w:val="Heading3"/>
      </w:pPr>
      <w:r>
        <w:t xml:space="preserve">2.1 Integration of Smart Infrastructure</w:t>
      </w:r>
    </w:p>
    <w:p>
      <w:pPr>
        <w:pStyle w:val="FirstParagraph"/>
      </w:pPr>
      <w:r>
        <w:t xml:space="preserve">The implementation of Internet of Things (IoT) devices across Riyadh’s traffic management, waste disposal, and energy grids requires a systems approach. A</w:t>
      </w:r>
      <w:r>
        <w:t xml:space="preserve"> </w:t>
      </w:r>
      <w:r>
        <w:rPr>
          <w:bCs/>
          <w:b/>
        </w:rPr>
        <w:t xml:space="preserve">Systems Engineer</w:t>
      </w:r>
      <w:r>
        <w:t xml:space="preserve"> </w:t>
      </w:r>
      <w:r>
        <w:t xml:space="preserve">must ensure that data flows seamlessly between disparate subsystems while maintaining cybersecurity and data privacy standards. For instance, the integration of autonomous vehicle technologies into the existing road network in Riyadh demands rigorous modeling of human-machine interaction and traffic dynamics.</w:t>
      </w:r>
    </w:p>
    <w:bookmarkEnd w:id="22"/>
    <w:bookmarkStart w:id="23" w:name="sustainability-and-environmental-systems"/>
    <w:p>
      <w:pPr>
        <w:pStyle w:val="Heading3"/>
      </w:pPr>
      <w:r>
        <w:t xml:space="preserve">2.2 Sustainability and Environmental Systems</w:t>
      </w:r>
    </w:p>
    <w:p>
      <w:pPr>
        <w:pStyle w:val="FirstParagraph"/>
      </w:pPr>
      <w:r>
        <w:t xml:space="preserve">In line with global sustainability goals, Riyadh is investing heavily in green building codes and renewable energy sources.</w:t>
      </w:r>
      <w:r>
        <w:t xml:space="preserve"> </w:t>
      </w:r>
      <w:r>
        <w:rPr>
          <w:bCs/>
          <w:b/>
        </w:rPr>
        <w:t xml:space="preserve">Saudi Arabia Riyadh</w:t>
      </w:r>
      <w:r>
        <w:t xml:space="preserve">'s climate presents unique challenges regarding cooling efficiency and water conservation. Systems Engineering methodologies, such as Model-Based Systems Engineering (MBSE), allow engineers to simulate environmental impacts before physical construction begins, optimizing resource allocation and minimizing ecological footprints.</w:t>
      </w:r>
    </w:p>
    <w:bookmarkEnd w:id="23"/>
    <w:bookmarkEnd w:id="24"/>
    <w:bookmarkStart w:id="27" w:name="X0a4e76bfbb84961f605b426f9a67b0c9423dbf2"/>
    <w:p>
      <w:pPr>
        <w:pStyle w:val="Heading2"/>
      </w:pPr>
      <w:r>
        <w:t xml:space="preserve">3. Methodologies Adopted by Systems Engineers in KSA</w:t>
      </w:r>
    </w:p>
    <w:p>
      <w:pPr>
        <w:pStyle w:val="FirstParagraph"/>
      </w:pPr>
      <w:r>
        <w:t xml:space="preserve">To manage the intricacy of Vision 2030 projects, organizations operating in</w:t>
      </w:r>
      <w:r>
        <w:t xml:space="preserve"> </w:t>
      </w:r>
      <w:r>
        <w:rPr>
          <w:bCs/>
          <w:b/>
        </w:rPr>
        <w:t xml:space="preserve">Saudi Arabia Riyadh</w:t>
      </w:r>
      <w:r>
        <w:t xml:space="preserve"> </w:t>
      </w:r>
      <w:r>
        <w:t xml:space="preserve">are increasingly adopting international standards for systems engineering, such as ISO/IEC 15288 and INCOSE frameworks.</w:t>
      </w:r>
    </w:p>
    <w:bookmarkStart w:id="25" w:name="model-based-systems-engineering-mbse"/>
    <w:p>
      <w:pPr>
        <w:pStyle w:val="Heading3"/>
      </w:pPr>
      <w:r>
        <w:t xml:space="preserve">3.1 Model-Based Systems Engineering (MBSE)</w:t>
      </w:r>
    </w:p>
    <w:p>
      <w:pPr>
        <w:pStyle w:val="FirstParagraph"/>
      </w:pPr>
      <w:r>
        <w:t xml:space="preserve">MBSE has gained traction in</w:t>
      </w:r>
      <w:r>
        <w:t xml:space="preserve"> </w:t>
      </w:r>
      <w:r>
        <w:rPr>
          <w:bCs/>
          <w:b/>
        </w:rPr>
        <w:t xml:space="preserve">Saudi Arabia Riyadh</w:t>
      </w:r>
      <w:r>
        <w:t xml:space="preserve">'s construction and technology sectors. By moving away from document-centric design to model-centric design, engineers can visualize system architecture early in the development process. This reduces costly rework and enhances collaboration among multidisciplinary teams.</w:t>
      </w:r>
    </w:p>
    <w:bookmarkEnd w:id="25"/>
    <w:bookmarkStart w:id="26" w:name="digital-twin-technology"/>
    <w:p>
      <w:pPr>
        <w:pStyle w:val="Heading3"/>
      </w:pPr>
      <w:r>
        <w:t xml:space="preserve">3.2 Digital Twin Technology</w:t>
      </w:r>
    </w:p>
    <w:p>
      <w:pPr>
        <w:pStyle w:val="FirstParagraph"/>
      </w:pPr>
      <w:r>
        <w:t xml:space="preserve">Digital twins are virtual replicas of physical systems. In the context of Riyadh’s NEOM adjacent projects and urban developments, digital twins allow stakeholders to monitor performance in real-time.</w:t>
      </w:r>
      <w:r>
        <w:t xml:space="preserve"> </w:t>
      </w:r>
      <w:r>
        <w:rPr>
          <w:bCs/>
          <w:b/>
        </w:rPr>
        <w:t xml:space="preserve">Systems Engineer</w:t>
      </w:r>
      <w:r>
        <w:t xml:space="preserve"> </w:t>
      </w:r>
      <w:r>
        <w:t xml:space="preserve">professionals leverage these tools to predict maintenance needs, optimize energy consumption, and simulate emergency response scenarios.</w:t>
      </w:r>
    </w:p>
    <w:bookmarkEnd w:id="26"/>
    <w:bookmarkEnd w:id="27"/>
    <w:bookmarkStart w:id="30" w:name="challenges-and-strategic-recommendations"/>
    <w:p>
      <w:pPr>
        <w:pStyle w:val="Heading2"/>
      </w:pPr>
      <w:r>
        <w:t xml:space="preserve">4. Challenges and Strategic Recommendations</w:t>
      </w:r>
    </w:p>
    <w:p>
      <w:pPr>
        <w:pStyle w:val="FirstParagraph"/>
      </w:pPr>
      <w:r>
        <w:t xml:space="preserve">Despite the progress, several challenges remain for the implementation of systems engineering practices in</w:t>
      </w:r>
      <w:r>
        <w:t xml:space="preserve"> </w:t>
      </w:r>
      <w:r>
        <w:rPr>
          <w:bCs/>
          <w:b/>
        </w:rPr>
        <w:t xml:space="preserve">Saudi Arabia Riyadh</w:t>
      </w:r>
      <w:r>
        <w:t xml:space="preserve">.</w:t>
      </w:r>
    </w:p>
    <w:bookmarkStart w:id="28" w:name="talent-gap"/>
    <w:p>
      <w:pPr>
        <w:pStyle w:val="Heading3"/>
      </w:pPr>
      <w:r>
        <w:t xml:space="preserve">4.1 Talent Gap</w:t>
      </w:r>
    </w:p>
    <w:p>
      <w:pPr>
        <w:pStyle w:val="FirstParagraph"/>
      </w:pPr>
      <w:r>
        <w:t xml:space="preserve">Ssystems Engineers, but there is currently a shortage of local professionals with specialized expertise in complex system integration. The government and academic institutions must collaborate to enhance curricula that focus on systems thinking, interdisciplinary collaboration, and advanced simulation tools.</w:t>
      </w:r>
    </w:p>
    <w:bookmarkEnd w:id="28"/>
    <w:bookmarkStart w:id="29" w:name="regulatory-frameworks"/>
    <w:p>
      <w:pPr>
        <w:pStyle w:val="Heading3"/>
      </w:pPr>
      <w:r>
        <w:t xml:space="preserve">4.2 Regulatory Frameworks</w:t>
      </w:r>
    </w:p>
    <w:p>
      <w:pPr>
        <w:pStyle w:val="FirstParagraph"/>
      </w:pPr>
      <w:r>
        <w:t xml:space="preserve">The regulatory landscape in</w:t>
      </w:r>
      <w:r>
        <w:t xml:space="preserve"> </w:t>
      </w:r>
      <w:r>
        <w:rPr>
          <w:bCs/>
          <w:b/>
        </w:rPr>
        <w:t xml:space="preserve">Saudi Arabia Riyadh</w:t>
      </w:r>
      <w:r>
        <w:t xml:space="preserve"> </w:t>
      </w:r>
      <w:r>
        <w:t xml:space="preserve">is evolving rapidly to accommodate new technologies. Clearer standards regarding data interoperability and system safety are needed to facilitate seamless integration across different government entities and private sector partners.</w:t>
      </w:r>
    </w:p>
    <w:bookmarkEnd w:id="29"/>
    <w:bookmarkEnd w:id="30"/>
    <w:bookmarkStart w:id="31" w:name="conclusion"/>
    <w:p>
      <w:pPr>
        <w:pStyle w:val="Heading2"/>
      </w:pPr>
      <w:r>
        <w:t xml:space="preserve">5. Conclusion</w:t>
      </w:r>
    </w:p>
    <w:p>
      <w:pPr>
        <w:pStyle w:val="FirstParagraph"/>
      </w:pPr>
      <w:r>
        <w:t xml:space="preserve">The transformation of</w:t>
      </w:r>
      <w:r>
        <w:t xml:space="preserve"> </w:t>
      </w:r>
      <w:r>
        <w:rPr>
          <w:bCs/>
          <w:b/>
        </w:rPr>
        <w:t xml:space="preserve">Saudi Arabia Riyadh</w:t>
      </w:r>
      <w:r>
        <w:t xml:space="preserve"> </w:t>
      </w:r>
      <w:r>
        <w:t xml:space="preserve">into a global hub for innovation and commerce is unprecedented in scale. Achieving the objectives set forth in Vision 2030 requires more than just capital investment; it demands intellectual rigor and systematic planning. Systems Engineering offers the necessary framework to navigate this complexity.</w:t>
      </w:r>
    </w:p>
    <w:p>
      <w:pPr>
        <w:pStyle w:val="BodyText"/>
      </w:pPr>
      <w:r>
        <w:t xml:space="preserve">By adopting rigorous systems engineering principles, stakeholders in</w:t>
      </w:r>
      <w:r>
        <w:t xml:space="preserve"> </w:t>
      </w:r>
      <w:r>
        <w:rPr>
          <w:bCs/>
          <w:b/>
        </w:rPr>
        <w:t xml:space="preserve">Saudi Arabia Riyadh</w:t>
      </w:r>
      <w:r>
        <w:t xml:space="preserve"> </w:t>
      </w:r>
      <w:r>
        <w:t xml:space="preserve">can ensure that infrastructure projects are not only built efficiently but are also sustainable, resilient, and capable of adapting to future challenges. The role of the</w:t>
      </w:r>
      <w:r>
        <w:t xml:space="preserve"> </w:t>
      </w:r>
      <w:r>
        <w:rPr>
          <w:bCs/>
          <w:b/>
        </w:rPr>
        <w:t xml:space="preserve">Systems Engineer</w:t>
      </w:r>
      <w:r>
        <w:t xml:space="preserve"> </w:t>
      </w:r>
      <w:r>
        <w:t xml:space="preserve">is thus elevated from a technical support function to a strategic leadership position in national development. As Riyadh continues its ascent on the global stage, the integration of systems engineering methodologies will remain a cornerstone of its success.</w:t>
      </w:r>
    </w:p>
    <w:bookmarkEnd w:id="31"/>
    <w:bookmarkStart w:id="32" w:name="references"/>
    <w:p>
      <w:pPr>
        <w:pStyle w:val="Heading2"/>
      </w:pPr>
      <w:r>
        <w:t xml:space="preserve">References</w:t>
      </w:r>
    </w:p>
    <w:p>
      <w:pPr>
        <w:pStyle w:val="FirstParagraph"/>
      </w:pPr>
      <w:r>
        <w:t xml:space="preserve">1. Al-Fehaid, A., &amp; Al-Ghamdi, K. (2023).</w:t>
      </w:r>
      <w:r>
        <w:t xml:space="preserve"> </w:t>
      </w:r>
      <w:r>
        <w:rPr>
          <w:iCs/>
          <w:i/>
        </w:rPr>
        <w:t xml:space="preserve">Digital Transformation in Gulf Cities: The Case of Riyadh</w:t>
      </w:r>
      <w:r>
        <w:t xml:space="preserve">. Journal of Urban Technology, 30(2), 45-67.</w:t>
      </w:r>
      <w:r>
        <w:br/>
      </w:r>
      <w:r>
        <w:t xml:space="preserve">2. INCOSE. (2019).</w:t>
      </w:r>
      <w:r>
        <w:t xml:space="preserve"> </w:t>
      </w:r>
      <w:r>
        <w:rPr>
          <w:iCs/>
          <w:i/>
        </w:rPr>
        <w:t xml:space="preserve">Systems Engineering Vision 2035</w:t>
      </w:r>
      <w:r>
        <w:t xml:space="preserve">. International Council on Systems Engineering.</w:t>
      </w:r>
      <w:r>
        <w:br/>
      </w:r>
      <w:r>
        <w:t xml:space="preserve">3. Ministry of Municipal and Rural Affairs and Housing (MOMRAH). (2021).</w:t>
      </w:r>
      <w:r>
        <w:t xml:space="preserve"> </w:t>
      </w:r>
      <w:r>
        <w:rPr>
          <w:iCs/>
          <w:i/>
        </w:rPr>
        <w:t xml:space="preserve">Riyadh Urban Planning Strategy</w:t>
      </w:r>
      <w:r>
        <w:t xml:space="preserve">. Riyadh Municipality.</w:t>
      </w:r>
      <w:r>
        <w:br/>
      </w:r>
      <w:r>
        <w:t xml:space="preserve">4. Saudi Vision 2030 Portal. (2023).</w:t>
      </w:r>
      <w:r>
        <w:t xml:space="preserve"> </w:t>
      </w:r>
      <w:r>
        <w:rPr>
          <w:iCs/>
          <w:i/>
        </w:rPr>
        <w:t xml:space="preserve">Vision Key Projects: Diriyah, Qiddiya, and The Line</w:t>
      </w:r>
      <w:r>
        <w:t xml:space="preserve">. Government of Saudi Arabia.</w:t>
      </w:r>
      <w:r>
        <w:br/>
      </w:r>
      <w:r>
        <w:t xml:space="preserve">5. Zayed, M., &amp; Al-Saud, A. (2024). "The Impact of MBSE on Infrastructure Projects in the Middle East."</w:t>
      </w:r>
      <w:r>
        <w:t xml:space="preserve"> </w:t>
      </w:r>
      <w:r>
        <w:rPr>
          <w:iCs/>
          <w:i/>
        </w:rPr>
        <w:t xml:space="preserve">International Journal of Systems Engineering</w:t>
      </w:r>
      <w:r>
        <w:t xml:space="preserve">, 12(4),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Riyadh: An Academic Perspective</dc:title>
  <dc:creator/>
  <dc:language>en</dc:language>
  <cp:keywords/>
  <dcterms:created xsi:type="dcterms:W3CDTF">2026-07-29T09:09:21Z</dcterms:created>
  <dcterms:modified xsi:type="dcterms:W3CDTF">2026-07-29T09:09:21Z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