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as</w:t>
      </w:r>
      <w:r>
        <w:t xml:space="preserve"> </w:t>
      </w:r>
      <w:r>
        <w:t xml:space="preserve">an</w:t>
      </w:r>
      <w:r>
        <w:t xml:space="preserve"> </w:t>
      </w:r>
      <w:r>
        <w:t xml:space="preserve">Economic</w:t>
      </w:r>
      <w:r>
        <w:t xml:space="preserve"> </w:t>
      </w:r>
      <w:r>
        <w:t xml:space="preserve">and</w:t>
      </w:r>
      <w:r>
        <w:t xml:space="preserve"> </w:t>
      </w:r>
      <w:r>
        <w:t xml:space="preserve">Cultural</w:t>
      </w:r>
      <w:r>
        <w:t xml:space="preserve"> </w:t>
      </w:r>
      <w:r>
        <w:t xml:space="preserve">Catalyst: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28" w:name="Xe3c25d8b3cba3c522fcb89ec466ae3131225654"/>
    <w:p>
      <w:pPr>
        <w:pStyle w:val="Heading1"/>
      </w:pPr>
      <w:r>
        <w:t xml:space="preserve">The Tailor as an Economic and Cultural Catalyst in Urban Development</w:t>
      </w:r>
    </w:p>
    <w:p>
      <w:pPr>
        <w:pStyle w:val="FirstParagraph"/>
      </w:pPr>
      <w:r>
        <w:rPr>
          <w:bCs/>
          <w:b/>
        </w:rPr>
        <w:t xml:space="preserve">Abstract:</w:t>
      </w:r>
    </w:p>
    <w:p>
      <w:pPr>
        <w:pStyle w:val="BodyText"/>
      </w:pPr>
      <w:r>
        <w:t xml:space="preserve">This article examines the pivotal role of the local tailor within the informal and formal sectors of Ethiopia’s capital, Addis Ababa. By analyzing the socio-economic contributions of these artisans, we explore how traditional craftsmanship intersects with modern urbanization. The study highlights that in Addis Ababa, Ethiopia, a tailor is not merely a service provider but a central node in community resilience and cultural preservation.</w:t>
      </w:r>
    </w:p>
    <w:bookmarkStart w:id="20" w:name="introduction"/>
    <w:p>
      <w:pPr>
        <w:pStyle w:val="Heading2"/>
      </w:pPr>
      <w:r>
        <w:t xml:space="preserve">1. Introduction</w:t>
      </w:r>
    </w:p>
    <w:p>
      <w:pPr>
        <w:pStyle w:val="FirstParagraph"/>
      </w:pPr>
      <w:r>
        <w:t xml:space="preserve">In the bustling metropolis of Addis Ababa, Ethiopia, the rhythm of life is often punctuated by the hum of sewing machines found in narrow alleyways and high-end boutiques alike. While macroeconomic analyses often focus on large-scale industries or international trade, a closer examination reveals that micro-enterprises play a disproportionately significant role in the city's social fabric. Among these enterprises, the figure of the tailor stands out as an archetype of adaptability and cultural continuity. This article argues that the tailor in Addis Ababa serves as a critical bridge between Ethiopia’s rich textile heritage and its rapidly modernizing urban economy.</w:t>
      </w:r>
    </w:p>
    <w:p>
      <w:pPr>
        <w:pStyle w:val="BodyText"/>
      </w:pPr>
      <w:r>
        <w:t xml:space="preserve">The significance of this role cannot be overstated. In a city where employment opportunities for youth are competitive, the barrier to entry for tailoring remains accessible yet profitable, allowing for social mobility. Furthermore, as Addis Ababa expands geographically and demographically, the demand for custom-fitted clothing reflects a unique cultural preference that global ready-to-wear markets often fail to satisfy. Consequently, understanding the dynamics of this profession is essential for comprehending the economic structure of Ethiopia's capital.</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contemporary tailor in Addis Ababa, one must first appreciate the historical weight of textile production in Ethiopia. Historically, weaving and tailoring were deeply embedded in communal life, with specific textiles such as 'Shemma' playing a ceremonial role. However, the modern interpretation of these traditions has evolved. Today, a tailor is not only responsible for fitting garments but also for interpreting cultural nuances in design.</w:t>
      </w:r>
    </w:p>
    <w:p>
      <w:pPr>
        <w:pStyle w:val="BodyText"/>
      </w:pPr>
      <w:r>
        <w:t xml:space="preserve">In Ethiopia Addis Ababa, the tailor acts as a custodian of identity. Whether crafting traditional attire such as the 'Netela' or adapting Western business suits to local climatic and aesthetic preferences, these professionals ensure that cultural integrity is maintained amidst globalization. The interaction between client and tailor is frequently intimate and conversational, serving a social function that transcends mere commerce. This interpersonal dynamic fosters community trust, making the local shop a hub for information exchange alongside garment production.</w:t>
      </w:r>
    </w:p>
    <w:bookmarkEnd w:id="21"/>
    <w:bookmarkStart w:id="24" w:name="economic-contributions-in-addis-ababa"/>
    <w:p>
      <w:pPr>
        <w:pStyle w:val="Heading2"/>
      </w:pPr>
      <w:r>
        <w:t xml:space="preserve">3. Economic Contributions in Addis Ababa</w:t>
      </w:r>
    </w:p>
    <w:p>
      <w:pPr>
        <w:pStyle w:val="FirstParagraph"/>
      </w:pPr>
      <w:r>
        <w:t xml:space="preserve">The economic impact of tailors in Addis Ababa extends beyond individual income generation. It contributes significantly to the broader textile and manufacturing ecosystem. Many tailors source materials from local markets such as Merkato, thereby sustaining upstream supply chains that involve cotton farmers, dyers, and fabric wholesalers within Ethiopia.</w:t>
      </w:r>
    </w:p>
    <w:bookmarkStart w:id="22" w:name="employment-generation"/>
    <w:p>
      <w:pPr>
        <w:pStyle w:val="Heading3"/>
      </w:pPr>
      <w:r>
        <w:t xml:space="preserve">3.1 Employment Generation</w:t>
      </w:r>
    </w:p>
    <w:p>
      <w:pPr>
        <w:pStyle w:val="FirstParagraph"/>
      </w:pPr>
      <w:r>
        <w:t xml:space="preserve">The tailoring sector in Addis Ababa is a major employer for both skilled artisans and apprentices. For many young Ethiopians entering the workforce, apprenticeship under an experienced tailor provides vocational training that is not always available through formal educational institutions. This apprenticeship model facilitates knowledge transfer regarding pattern making, stitching techniques, and customer relations.</w:t>
      </w:r>
    </w:p>
    <w:bookmarkEnd w:id="22"/>
    <w:bookmarkStart w:id="23" w:name="resilience-in-the-informal-economy"/>
    <w:p>
      <w:pPr>
        <w:pStyle w:val="Heading3"/>
      </w:pPr>
      <w:r>
        <w:t xml:space="preserve">3.2 Resilience in the Informal Economy</w:t>
      </w:r>
    </w:p>
    <w:p>
      <w:pPr>
        <w:pStyle w:val="FirstParagraph"/>
      </w:pPr>
      <w:r>
        <w:t xml:space="preserve">A significant portion of tailoring activities in Ethiopia Addis Ababa falls within the informal economy. While this sector lacks formal regulatory oversight, it demonstrates remarkable resilience. During periods of economic fluctuation or supply chain disruptions, tailors often adapt by utilizing alternative materials or offering repair services, ensuring that households can maintain their wardrobe longevity rather than purchasing new items. This sustainability aspect is increasingly relevant in a growing urban center facing resource constraints.</w:t>
      </w:r>
    </w:p>
    <w:bookmarkEnd w:id="23"/>
    <w:bookmarkEnd w:id="24"/>
    <w:bookmarkStart w:id="25" w:name="X69bc2057c0c12fd8e616460eb9cc6fb11864b8c"/>
    <w:p>
      <w:pPr>
        <w:pStyle w:val="Heading2"/>
      </w:pPr>
      <w:r>
        <w:t xml:space="preserve">4. Technological Integration and Modernization</w:t>
      </w:r>
    </w:p>
    <w:p>
      <w:pPr>
        <w:pStyle w:val="FirstParagraph"/>
      </w:pPr>
      <w:r>
        <w:t xml:space="preserve">The narrative of the tailor in Addis Ababa is no longer solely rooted in tradition; it is increasingly intertwined with technology. The proliferation of digital communication tools has allowed tailors to connect with clients remotely, manage appointments via social media platforms like Telegram and Facebook, and showcase portfolios online. This digital shift has expanded the reach of individual tailors from their immediate neighborhood to the entire city.</w:t>
      </w:r>
    </w:p>
    <w:p>
      <w:pPr>
        <w:pStyle w:val="BodyText"/>
      </w:pPr>
      <w:r>
        <w:t xml:space="preserve">Moreover, there is a gradual integration of computer-aided design (CAD) software in larger ateliers. While hand-measuring remains dominant, the adoption of modern machinery for cutting and finishing has improved efficiency. This hybrid approach allows Addis Ababa’s tailors to compete with international brands while retaining the customization advantages that define their craft.</w:t>
      </w:r>
    </w:p>
    <w:bookmarkEnd w:id="25"/>
    <w:bookmarkStart w:id="26" w:name="challenges-and-future-prospects"/>
    <w:p>
      <w:pPr>
        <w:pStyle w:val="Heading2"/>
      </w:pPr>
      <w:r>
        <w:t xml:space="preserve">5. Challenges and Future Prospects</w:t>
      </w:r>
    </w:p>
    <w:p>
      <w:pPr>
        <w:pStyle w:val="FirstParagraph"/>
      </w:pPr>
      <w:r>
        <w:t xml:space="preserve">Despite their importance, tailors in Ethiopia Addis Ababa face numerous challenges. These include fluctuating costs of imported fabrics, inconsistent electricity supply in certain areas which affects machinery operation, and the growing competition from cheap imported second-hand clothing ('Mitad'). Furthermore, the lack of standardized formal education for aspiring tailors can lead to inconsistencies in quality.</w:t>
      </w:r>
    </w:p>
    <w:p>
      <w:pPr>
        <w:pStyle w:val="BodyText"/>
      </w:pPr>
      <w:r>
        <w:t xml:space="preserve">To address these issues, there is a need for policy interventions that support vocational training centers specifically focused on modern tailoring techniques. Collaborations between government bodies and private sector stakeholders could help formalize aspects of this industry, providing access to micro-finance and better business management skills. Such initiatives would empower the tailor not just as a craftsman but as an entrepreneur capable of scaling operations.</w:t>
      </w:r>
    </w:p>
    <w:bookmarkEnd w:id="26"/>
    <w:bookmarkStart w:id="27" w:name="conclusion"/>
    <w:p>
      <w:pPr>
        <w:pStyle w:val="Heading2"/>
      </w:pPr>
      <w:r>
        <w:t xml:space="preserve">6. Conclusion</w:t>
      </w:r>
    </w:p>
    <w:p>
      <w:pPr>
        <w:pStyle w:val="FirstParagraph"/>
      </w:pPr>
      <w:r>
        <w:t xml:space="preserve">In conclusion, the tailor in Addis Ababa represents a vital intersection of culture, economy, and tradition within Ethiopia. As the city continues to grow and modernize, the role of these artisans remains indispensable. They provide employment, preserve cultural aesthetics through garment construction, and contribute significantly to local economic stability. Recognizing and supporting this sector through targeted educational and infrastructural development will be crucial for sustainable urban growth in Ethiopia Addis Ababa.</w:t>
      </w:r>
    </w:p>
    <w:p>
      <w:pPr>
        <w:pStyle w:val="BodyText"/>
      </w:pPr>
      <w:r>
        <w:t xml:space="preserve">Future research should focus on longitudinal studies regarding the income trajectories of tailors in different districts of Addis Ababa, as well as the potential impact of automation on traditional apprenticeship models. By continuing to study this dynamic profession, stakeholders can better leverage its potential for broader socio-economic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as an Economic and Cultural Catalyst: A Case Study of Addis Ababa, Ethiopia</dc:title>
  <dc:creator/>
  <dc:language>en</dc:language>
  <cp:keywords/>
  <dcterms:created xsi:type="dcterms:W3CDTF">2026-07-29T14:41:55Z</dcterms:created>
  <dcterms:modified xsi:type="dcterms:W3CDTF">2026-07-29T14:41:55Z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