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8aa4d14750d41655767300b584df40ac2bcadb"/>
    <w:p>
      <w:pPr>
        <w:pStyle w:val="Heading1"/>
      </w:pPr>
      <w:r>
        <w:t xml:space="preserve">The Modernization of Traditional Craftsmanship: An Analysis of the Tailoring Industry in Iraq, Baghdad</w:t>
      </w:r>
    </w:p>
    <w:p>
      <w:pPr>
        <w:pStyle w:val="FirstParagraph"/>
      </w:pPr>
      <w:r>
        <w:rPr>
          <w:bCs/>
          <w:b/>
        </w:rPr>
        <w:t xml:space="preserve">Author:</w:t>
      </w:r>
      <w:r>
        <w:br/>
      </w:r>
      <w:r>
        <w:t xml:space="preserve">A. Researcher</w:t>
      </w:r>
      <w:r>
        <w:br/>
      </w:r>
      <w:r>
        <w:t xml:space="preserve">Institute for Middle Eastern Economic Studies</w:t>
      </w:r>
    </w:p>
    <w:p>
      <w:pPr>
        <w:pStyle w:val="BodyText"/>
      </w:pPr>
      <w:r>
        <w:rPr>
          <w:bCs/>
          <w:b/>
        </w:rPr>
        <w:t xml:space="preserve">Abstract:</w:t>
      </w:r>
      <w:r>
        <w:br/>
      </w:r>
      <w:r>
        <w:t xml:space="preserve">This article examines the evolving landscape of the tailoring industry within Baghdad, Iraq. While historically rooted in artisanal traditions, the sector is currently undergoing a significant transformation driven by digital technologies and shifting consumer demographics. This study explores how local tailor enterprises are adapting to global market trends while preserving cultural heritage. The findings suggest that strategic integration of technology with traditional craftsmanship enhances economic resilience and cultural identity in post-conflict urban centers like Baghdad.</w:t>
      </w:r>
      <w:r>
        <w:t xml:space="preserve"> </w:t>
      </w:r>
      <w:r>
        <w:rPr>
          <w:bCs/>
          <w:b/>
        </w:rPr>
        <w:t xml:space="preserve">Keywords:</w:t>
      </w:r>
      <w:r>
        <w:t xml:space="preserve"> </w:t>
      </w:r>
      <w:r>
        <w:t xml:space="preserve">Tailor, Iraq Baghdad, Artisanal Economy, Digital Transformation, Cultural Heritage.</w:t>
      </w:r>
    </w:p>
    <w:bookmarkStart w:id="20" w:name="i.-introduction"/>
    <w:p>
      <w:pPr>
        <w:pStyle w:val="Heading2"/>
      </w:pPr>
      <w:r>
        <w:t xml:space="preserve">I. Introduction</w:t>
      </w:r>
    </w:p>
    <w:p>
      <w:pPr>
        <w:pStyle w:val="FirstParagraph"/>
      </w:pPr>
      <w:r>
        <w:t xml:space="preserve">The economic fabric of any nation is often woven by its small and medium-sized enterprises (SMEs), with the tailoring industry playing a pivotal role in both the retail sector and cultural expression. In Iraq, specifically within the capital city of Baghdad, this industry has historically been more than just a commercial service; it is a vessel for social identity, religious observance, and familial tradition. However, in recent years, the traditional model of the neighborhood tailor has faced unprecedented challenges and opportunities simultaneously.</w:t>
      </w:r>
    </w:p>
    <w:p>
      <w:pPr>
        <w:pStyle w:val="BodyText"/>
      </w:pPr>
      <w:r>
        <w:t xml:space="preserve">This article argues that the contemporary tailor in Iraq Baghdad must navigate a dual imperative: maintaining the high-quality craftsmanship associated with Mesopotamian heritage while embracing digital tools for marketing, measurement, and supply chain management. The context of Baghdad is unique due to its rapid urbanization, demographic shifts, and the lingering effects of decades of conflict on infrastructure and consumer behavior. By analyzing current trends in Iraq Baghdad’s commercial districts such as Karrada and Al-Mansour we can understand broader economic recovery patterns in the Middle East.</w:t>
      </w:r>
    </w:p>
    <w:bookmarkEnd w:id="20"/>
    <w:bookmarkStart w:id="21" w:name="Xd5257847b7241e4352571d9686983874ef73b3f"/>
    <w:p>
      <w:pPr>
        <w:pStyle w:val="Heading2"/>
      </w:pPr>
      <w:r>
        <w:t xml:space="preserve">II. Historical Context of Tailoring in Iraq</w:t>
      </w:r>
    </w:p>
    <w:p>
      <w:pPr>
        <w:pStyle w:val="FirstParagraph"/>
      </w:pPr>
      <w:r>
        <w:t xml:space="preserve">To appreciate the current state of the tailoring industry, one must look back at its historical significance. For centuries, Baghdad served as a crossroads for trade along the Silk Road and through Persian Gulf networks. The craft of clothing production was not merely utilitarian but deeply symbolic. Traditional garments such as the thobe and abaya were often custom-made by local artisans who understood the nuances of fit appropriate for Iraq's climate and cultural modesty standards.</w:t>
      </w:r>
    </w:p>
    <w:p>
      <w:pPr>
        <w:pStyle w:val="BodyText"/>
      </w:pPr>
      <w:r>
        <w:t xml:space="preserve">In previous decades, before significant political instability disrupted economic flows, Baghdad was known for its vibrant textile markets where imported fabrics from India, Turkey, and Europe met local artisanal skills. The tailor was a respected community figure. However, the sanctions of the 1990s and subsequent conflicts led to a decline in skilled labor migration and an influx of cheaper ready-made garments (RMGs) from global mass producers. This shift marginalized the traditional tailor, forcing many to seek alternative employment or operate informally.</w:t>
      </w:r>
    </w:p>
    <w:bookmarkEnd w:id="21"/>
    <w:bookmarkStart w:id="24" w:name="Xa9ea9856aefb7591bc89a6ce76d8a96dde171de"/>
    <w:p>
      <w:pPr>
        <w:pStyle w:val="Heading2"/>
      </w:pPr>
      <w:r>
        <w:t xml:space="preserve">III. The Contemporary Landscape in Iraq Baghdad</w:t>
      </w:r>
    </w:p>
    <w:p>
      <w:pPr>
        <w:pStyle w:val="FirstParagraph"/>
      </w:pPr>
      <w:r>
        <w:t xml:space="preserve">In the last decade, particularly after the territorial defeat of extremist groups in major Iraqi cities, there has been a noticeable resurgence in consumer confidence and local commerce. In Iraq Baghdad, we observe a re-emergence of the tailor as a central figure in urban fashion. This revival is driven by several factors:</w:t>
      </w:r>
    </w:p>
    <w:bookmarkStart w:id="22" w:name="a.-demand-for-customization-and-fit"/>
    <w:p>
      <w:pPr>
        <w:pStyle w:val="Heading3"/>
      </w:pPr>
      <w:r>
        <w:t xml:space="preserve">A. Demand for Customization and Fit</w:t>
      </w:r>
    </w:p>
    <w:p>
      <w:pPr>
        <w:pStyle w:val="FirstParagraph"/>
      </w:pPr>
      <w:r>
        <w:t xml:space="preserve">Despite the availability of international fast-fashion brands, consumers in Baghdad increasingly prefer custom-tailored clothing due to issues with standard sizing in imported goods. Iraqi body types vary, and off-the-rack items often fail to provide the necessary comfort or modest coverage required by local cultural norms. Consequently, the skilled tailor remains indispensable for formal wear, wedding attire (both traditional and modern), and professional business suits.</w:t>
      </w:r>
    </w:p>
    <w:bookmarkEnd w:id="22"/>
    <w:bookmarkStart w:id="23" w:name="b.-digital-integration"/>
    <w:p>
      <w:pPr>
        <w:pStyle w:val="Heading3"/>
      </w:pPr>
      <w:r>
        <w:t xml:space="preserve">B. Digital Integration</w:t>
      </w:r>
    </w:p>
    <w:p>
      <w:pPr>
        <w:pStyle w:val="FirstParagraph"/>
      </w:pPr>
      <w:r>
        <w:t xml:space="preserve">A significant trend in Iraq Baghdad is the adoption of digital platforms by tailoring businesses. Unlike previous eras where customer acquisition relied solely on word-of-mouth, many young entrepreneurs entering the tailoring sector are utilizing social media networks like Instagram and Facebook to showcase their designs. This "tailor-influencer" phenomenon allows artisans to reach a younger demographic that values aesthetics and brand identity alongside functionality.</w:t>
      </w:r>
    </w:p>
    <w:p>
      <w:pPr>
        <w:pStyle w:val="BodyText"/>
      </w:pPr>
      <w:r>
        <w:t xml:space="preserve">Furthermore, some advanced tailor enterprises in Iraq Baghdad are experimenting with digital measurement technologies. While the human touch remains crucial for final fittings, preliminary measurements via mobile applications or online consultations are becoming common practice. This hybrid model reduces wait times and increases operational efficiency, allowing tailors to serve a larger client base without compromising quality.</w:t>
      </w:r>
    </w:p>
    <w:bookmarkEnd w:id="23"/>
    <w:bookmarkEnd w:id="24"/>
    <w:bookmarkStart w:id="25" w:name="iv.-challenges-and-barriers"/>
    <w:p>
      <w:pPr>
        <w:pStyle w:val="Heading2"/>
      </w:pPr>
      <w:r>
        <w:t xml:space="preserve">IV. Challenges and Barriers</w:t>
      </w:r>
    </w:p>
    <w:p>
      <w:pPr>
        <w:pStyle w:val="FirstParagraph"/>
      </w:pPr>
      <w:r>
        <w:t xml:space="preserve">Despite the resurgence, the tailor operating in Iraq Baghdad faces substantial hurdles. The primary challenge is the inconsistency of raw material supplies. While global trade has resumed, bureaucratic delays and fluctuating exchange rates can disrupt inventory management for local tailors who rely on imported fabrics such as Italian wool or Turkish cotton.</w:t>
      </w:r>
    </w:p>
    <w:p>
      <w:pPr>
        <w:pStyle w:val="BodyText"/>
      </w:pPr>
      <w:r>
        <w:t xml:space="preserve">Additionally, there is a generational gap in skills transmission. Older masters are retiring without sufficient apprenticeship programs to transfer their knowledge. While younger generations are eager to enter the field, they often lack the rigorous technical training required for high-end bespoke work. This creates a disparity between mass-produced "tailored" items and true bespoke craftsmanship.</w:t>
      </w:r>
    </w:p>
    <w:bookmarkEnd w:id="25"/>
    <w:bookmarkStart w:id="26" w:name="Xd023fea941e60860788bf53f04531105f97f31f"/>
    <w:p>
      <w:pPr>
        <w:pStyle w:val="Heading2"/>
      </w:pPr>
      <w:r>
        <w:t xml:space="preserve">V. Policy Recommendations for Sustainable Growth</w:t>
      </w:r>
    </w:p>
    <w:p>
      <w:pPr>
        <w:pStyle w:val="FirstParagraph"/>
      </w:pPr>
      <w:r>
        <w:t xml:space="preserve">To ensure the long-term viability of the tailor industry in Iraq Baghdad, several strategic interventions are proposed:</w:t>
      </w:r>
    </w:p>
    <w:p>
      <w:pPr>
        <w:numPr>
          <w:ilvl w:val="0"/>
          <w:numId w:val="1001"/>
        </w:numPr>
        <w:pStyle w:val="Compact"/>
      </w:pPr>
      <w:r>
        <w:rPr>
          <w:bCs/>
          <w:b/>
        </w:rPr>
        <w:t xml:space="preserve">Educational Partnerships:</w:t>
      </w:r>
      <w:r>
        <w:t xml:space="preserve"> </w:t>
      </w:r>
      <w:r>
        <w:t xml:space="preserve">Vocational training centers in Baghdad should collaborate with master tailors to create standardized curricula that combine traditional techniques with modern business practices.</w:t>
      </w:r>
    </w:p>
    <w:p>
      <w:pPr>
        <w:numPr>
          <w:ilvl w:val="0"/>
          <w:numId w:val="1001"/>
        </w:numPr>
        <w:pStyle w:val="Compact"/>
      </w:pPr>
      <w:r>
        <w:rPr>
          <w:bCs/>
          <w:b/>
        </w:rPr>
        <w:t xml:space="preserve">Digital Infrastructure Support:</w:t>
      </w:r>
      <w:r>
        <w:t xml:space="preserve"> </w:t>
      </w:r>
      <w:r>
        <w:t xml:space="preserve">Government and private sector initiatives should provide grants or low-interest loans for tailors to upgrade their equipment, including computer-aided design (CAD) software and digital cutting machines.</w:t>
      </w:r>
    </w:p>
    <w:p>
      <w:pPr>
        <w:numPr>
          <w:ilvl w:val="0"/>
          <w:numId w:val="1001"/>
        </w:numPr>
        <w:pStyle w:val="Compact"/>
      </w:pPr>
      <w:r>
        <w:rPr>
          <w:bCs/>
          <w:b/>
        </w:rPr>
        <w:t xml:space="preserve">Cultural Branding:</w:t>
      </w:r>
      <w:r>
        <w:t xml:space="preserve"> </w:t>
      </w:r>
      <w:r>
        <w:t xml:space="preserve">Promoting "Made in Iraq" branding can help tailor enterprises compete against cheap imports. Highlighting the cultural heritage of Iraqi craftsmanship can create a niche market for premium, locally made garments.</w:t>
      </w:r>
    </w:p>
    <w:bookmarkEnd w:id="26"/>
    <w:bookmarkStart w:id="27" w:name="vi.-conclusion"/>
    <w:p>
      <w:pPr>
        <w:pStyle w:val="Heading2"/>
      </w:pPr>
      <w:r>
        <w:t xml:space="preserve">VI. Conclusion</w:t>
      </w:r>
    </w:p>
    <w:p>
      <w:pPr>
        <w:pStyle w:val="FirstParagraph"/>
      </w:pPr>
      <w:r>
        <w:t xml:space="preserve">The tailoring industry in Iraq Baghdad stands at a critical juncture. It is no longer just a remnant of the past but a dynamic sector capable of driving economic recovery and cultural preservation. By balancing the artisanal heritage with modern technological adaptations, tailors can secure their place in the evolving economy of Iraq.</w:t>
      </w:r>
    </w:p>
    <w:p>
      <w:pPr>
        <w:pStyle w:val="BodyText"/>
      </w:pPr>
      <w:r>
        <w:t xml:space="preserve">The future success of this industry depends on collaboration between artisans, policymakers, and technology providers. If these stakeholders work together to address supply chain inefficiencies and invest in skill development, the tailor will remain a vital thread in the social and economic fabric of Iraq Baghdad for generations to come.</w:t>
      </w:r>
    </w:p>
    <w:bookmarkEnd w:id="27"/>
    <w:bookmarkStart w:id="28" w:name="vii.-references"/>
    <w:p>
      <w:pPr>
        <w:pStyle w:val="Heading2"/>
      </w:pPr>
      <w:r>
        <w:t xml:space="preserve">VII. References</w:t>
      </w:r>
    </w:p>
    <w:p>
      <w:pPr>
        <w:pStyle w:val="FirstParagraph"/>
      </w:pPr>
      <w:r>
        <w:t xml:space="preserve">- Al-Khafaji, M. (2021). "Urban Commerce in Post-Conflict Baghdad." Journal of Middle Eastern Studies.</w:t>
      </w:r>
      <w:r>
        <w:br/>
      </w:r>
      <w:r>
        <w:t xml:space="preserve">- International Labor Organization. (2023). "Employment Trends in the Iraqi Textile Sector."</w:t>
      </w:r>
      <w:r>
        <w:br/>
      </w:r>
      <w:r>
        <w:t xml:space="preserve">- Smith, J., &amp; Ahmed, R. (2022). "Digital Transformation of Artisanal Trades in the MENA Region." Global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2026-07-29T18:57:17Z</dcterms:created>
  <dcterms:modified xsi:type="dcterms:W3CDTF">2026-07-29T18:57:17Z</dcterms:modified>
</cp:coreProperties>
</file>

<file path=docProps/custom.xml><?xml version="1.0" encoding="utf-8"?>
<Properties xmlns="http://schemas.openxmlformats.org/officeDocument/2006/custom-properties" xmlns:vt="http://schemas.openxmlformats.org/officeDocument/2006/docPropsVTypes"/>
</file>