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Artisanal</w:t>
      </w:r>
      <w:r>
        <w:t xml:space="preserve"> </w:t>
      </w:r>
      <w:r>
        <w:t xml:space="preserve">Craftsmanship:</w:t>
      </w:r>
      <w:r>
        <w:t xml:space="preserve"> </w:t>
      </w:r>
      <w:r>
        <w:t xml:space="preserve">Tailoring</w:t>
      </w:r>
      <w:r>
        <w:t xml:space="preserve"> </w:t>
      </w:r>
      <w:r>
        <w:t xml:space="preserve">in</w:t>
      </w:r>
      <w:r>
        <w:t xml:space="preserve"> </w:t>
      </w:r>
      <w:r>
        <w:t xml:space="preserve">Contemporary</w:t>
      </w:r>
      <w:r>
        <w:t xml:space="preserve"> </w:t>
      </w:r>
      <w:r>
        <w:t xml:space="preserve">Tashkent</w:t>
      </w:r>
    </w:p>
    <w:bookmarkStart w:id="29" w:name="Xaaf83f92dedf2bf2f555e70bcd0b9046530b913"/>
    <w:p>
      <w:pPr>
        <w:pStyle w:val="Heading1"/>
      </w:pPr>
      <w:r>
        <w:t xml:space="preserve">The Renaissance of Artisanal Craftsmanship: Tailoring in Contemporary Tashkent</w:t>
      </w:r>
    </w:p>
    <w:p>
      <w:pPr>
        <w:pStyle w:val="FirstParagraph"/>
      </w:pPr>
      <w:r>
        <w:rPr>
          <w:bCs/>
          <w:b/>
        </w:rPr>
        <w:t xml:space="preserve">Alexander V. Petrov</w:t>
      </w:r>
      <w:r>
        <w:br/>
      </w:r>
      <w:r>
        <w:t xml:space="preserve">Department of Sociology and Urban Studies, National University of Uzbekistan</w:t>
      </w:r>
      <w:r>
        <w:br/>
      </w:r>
      <w:r>
        <w:t xml:space="preserve">Tashkent, Uzbekistan</w:t>
      </w:r>
      <w:r>
        <w:br/>
      </w:r>
      <w:r>
        <w:rPr>
          <w:iCs/>
          <w:i/>
        </w:rPr>
        <w:t xml:space="preserve">Published in the Journal of Central Asian Cultural Heritage &amp; Economic Development</w:t>
      </w:r>
    </w:p>
    <w:p>
      <w:pPr>
        <w:pStyle w:val="BodyText"/>
      </w:pPr>
      <w:r>
        <w:rPr>
          <w:iCs/>
          <w:i/>
          <w:bCs/>
          <w:b/>
        </w:rPr>
        <w:t xml:space="preserve">Acknowledgment:</w:t>
      </w:r>
      <w:r>
        <w:br/>
      </w:r>
      <w:r>
        <w:t xml:space="preserve">All rights reserved. This work is licensed under a Creative Commons Attribution-NonCommercial-NoDerivatives 4.0 International License (CC BY-NC-ND 4.0). For permission requests, contact the journal editorial office.</w:t>
      </w:r>
      <w:r>
        <w:br/>
      </w:r>
      <w:r>
        <w:br/>
      </w:r>
      <w:r>
        <w:rPr>
          <w:bCs/>
          <w:b/>
        </w:rPr>
        <w:t xml:space="preserve">Abstract:</w:t>
      </w:r>
      <w:r>
        <w:t xml:space="preserve"> </w:t>
      </w:r>
      <w:r>
        <w:t xml:space="preserve">This article examines the evolving role of the traditional tailor (</w:t>
      </w:r>
      <w:r>
        <w:rPr>
          <w:iCs/>
          <w:i/>
        </w:rPr>
        <w:t xml:space="preserve">usta</w:t>
      </w:r>
      <w:r>
        <w:t xml:space="preserve">) within the socio-economic fabric of Tashkent, Uzbekistan. As urbanization accelerates and global fast-fashion influences permeate Central Asian markets, a counter-movement toward bespoke tailoring has emerged in Tashkent’s historic centers and modern districts alike. By analyzing field interviews with master tailors in the Chorsu Bazaar vicinity and observing the integration of digital marketing among traditional workshops, this study argues that the tailor remains a vital cultural mediator. The research highlights how these artisans preserve Uzbek textile heritage while adapting to contemporary consumer demands for personalized service, quality durability, and national identity expression.</w:t>
      </w:r>
    </w:p>
    <w:bookmarkStart w:id="20" w:name="introduction"/>
    <w:p>
      <w:pPr>
        <w:pStyle w:val="Heading2"/>
      </w:pPr>
      <w:r>
        <w:t xml:space="preserve">1. Introduction</w:t>
      </w:r>
    </w:p>
    <w:p>
      <w:pPr>
        <w:pStyle w:val="FirstParagraph"/>
      </w:pPr>
      <w:r>
        <w:t xml:space="preserve">In the bustling streets of Tashkent, the capital city of Uzbekistan, one can still hear the rhythmic hum of industrial sewing machines and the distinct snip of shears cutting through high-quality silk and cotton. For centuries, the tailor has occupied a central position in Central Asian society. However, in recent decades, globalization has threatened traditional crafts with homogenization. Today, Tashkent stands at a crossroads where modernity meets heritage. This article explores the resilience and adaptation of the tailor profession in this specific geographic and cultural context.</w:t>
      </w:r>
    </w:p>
    <w:p>
      <w:pPr>
        <w:pStyle w:val="BodyText"/>
      </w:pPr>
      <w:r>
        <w:t xml:space="preserve">The city of Tashkent is unique; it survived World War II largely intact, possessing an architectural blend of Soviet-era brutalism and pre-revolutionary Central Asian design. Within this landscape, traditional tailoring shops (known locally as</w:t>
      </w:r>
      <w:r>
        <w:t xml:space="preserve"> </w:t>
      </w:r>
      <w:r>
        <w:rPr>
          <w:iCs/>
          <w:i/>
        </w:rPr>
        <w:t xml:space="preserve">tikirlik</w:t>
      </w:r>
      <w:r>
        <w:t xml:space="preserve">) have not only survived but are experiencing a renaissance. This phenomenon is not merely economic but deeply cultural. As Uzbekistan seeks to redefine its post-Soviet identity, the garments crafted by local tailors serve as tangible expressions of national pride and historical continuity.</w:t>
      </w:r>
    </w:p>
    <w:bookmarkEnd w:id="20"/>
    <w:bookmarkStart w:id="21" w:name="X89ec487b20e5ec35b1b73f97033b94143ee35e6"/>
    <w:p>
      <w:pPr>
        <w:pStyle w:val="Heading2"/>
      </w:pPr>
      <w:r>
        <w:t xml:space="preserve">2. Historical Context: The Weaver and The Cutter</w:t>
      </w:r>
    </w:p>
    <w:p>
      <w:pPr>
        <w:pStyle w:val="FirstParagraph"/>
      </w:pPr>
      <w:r>
        <w:t xml:space="preserve">To understand the current state of tailoring in Tashkent, one must look back to the Silk Road era. Historically, textile production was a communal effort involving weavers in cities like Margilan and Fergana Valley, while cutters and sewers operated in urban centers like Tashkent. The</w:t>
      </w:r>
      <w:r>
        <w:t xml:space="preserve"> </w:t>
      </w:r>
      <w:r>
        <w:rPr>
          <w:iCs/>
          <w:i/>
        </w:rPr>
        <w:t xml:space="preserve">Atlas</w:t>
      </w:r>
      <w:r>
        <w:t xml:space="preserve">,</w:t>
      </w:r>
      <w:r>
        <w:t xml:space="preserve"> </w:t>
      </w:r>
      <w:r>
        <w:rPr>
          <w:iCs/>
          <w:i/>
        </w:rPr>
        <w:t xml:space="preserve">Adras</w:t>
      </w:r>
      <w:r>
        <w:t xml:space="preserve">, and</w:t>
      </w:r>
    </w:p>
    <w:p>
      <w:pPr>
        <w:pStyle w:val="BodyText"/>
      </w:pPr>
      <w:r>
        <w:t xml:space="preserve">Ikat patterns woven by artisans were meticulously transformed into traditional dresses (</w:t>
      </w:r>
    </w:p>
    <w:p>
      <w:pPr>
        <w:pStyle w:val="BodyText"/>
      </w:pPr>
      <w:r>
        <w:t xml:space="preserve">khamza) for women and tunics (</w:t>
      </w:r>
      <w:r>
        <w:rPr>
          <w:bCs/>
          <w:b/>
        </w:rPr>
        <w:t xml:space="preserve">beshbarmak-</w:t>
      </w:r>
      <w:r>
        <w:t xml:space="preserve">suitable outerwear) for men by skilled tailors.</w:t>
      </w:r>
    </w:p>
    <w:p>
      <w:pPr>
        <w:pStyle w:val="BodyText"/>
      </w:pPr>
      <w:r>
        <w:t xml:space="preserve">During the Soviet era, mass production of clothing suppressed individual craftsmanship. State-run factories produced standardized garments that often ignored local body types and cultural preferences. However, even then, many residents of Tashkent relied on informal networks of private tailors to create clothing that fit properly and respected modesty norms and traditional aesthetics. These underground or semi-legal artisans kept the craft alive during periods of state-imposed uniformity.</w:t>
      </w:r>
    </w:p>
    <w:bookmarkEnd w:id="21"/>
    <w:bookmarkStart w:id="24" w:name="X4b68b53596fd70664e878ce177c220c40d4d403"/>
    <w:p>
      <w:pPr>
        <w:pStyle w:val="Heading2"/>
      </w:pPr>
      <w:r>
        <w:t xml:space="preserve">3. Contemporary Tailoring in Tashkent: A Dual Market</w:t>
      </w:r>
    </w:p>
    <w:p>
      <w:pPr>
        <w:pStyle w:val="FirstParagraph"/>
      </w:pPr>
      <w:r>
        <w:t xml:space="preserve">In modern Tashkent, the tailoring industry operates on two distinct but intersecting levels. The first is the high-end bespoke sector catering to elites, diplomats, and fashion-conscious youth who desire unique pieces that blend contemporary Western cuts with traditional Uzbek fabrics.</w:t>
      </w:r>
    </w:p>
    <w:p>
      <w:pPr>
        <w:pStyle w:val="BodyText"/>
      </w:pPr>
      <w:r>
        <w:t xml:space="preserve">The second sector consists of neighborhood workshops serving the general populace. In districts such as Yakkasaray and Mirzo Ulugbek, family-run tailoring shops remain staples of community life. Here, the tailor functions not just as a service provider but as a social node. Clients often discuss family matters, business deals, and local news while waiting for their garments to be altered or newly crafted.</w:t>
      </w:r>
    </w:p>
    <w:bookmarkStart w:id="22" w:name="material-culture-and-fabric-sourcing"/>
    <w:p>
      <w:pPr>
        <w:pStyle w:val="Heading3"/>
      </w:pPr>
      <w:r>
        <w:t xml:space="preserve">3.1 Material Culture and Fabric Sourcing</w:t>
      </w:r>
    </w:p>
    <w:p>
      <w:pPr>
        <w:pStyle w:val="FirstParagraph"/>
      </w:pPr>
      <w:r>
        <w:t xml:space="preserve">A critical aspect of the tailor’s work in Tashkent is the sourcing of materials. While synthetic fabrics are prevalent in markets like Chorsu, there is a growing demand for authentic natural textiles. Tashkent tailors frequently source silk from Namangan and cotton from regional farms. The choice of fabric dictates the construction method; delicate silks require specialized handling techniques passed down through generations, while heavier wools used for winter coats demand robust structural engineering by the tailor.</w:t>
      </w:r>
    </w:p>
    <w:bookmarkEnd w:id="22"/>
    <w:bookmarkStart w:id="23" w:name="the-impact-of-digitalization"/>
    <w:p>
      <w:pPr>
        <w:pStyle w:val="Heading3"/>
      </w:pPr>
      <w:r>
        <w:t xml:space="preserve">3.2 The Impact of Digitalization</w:t>
      </w:r>
    </w:p>
    <w:p>
      <w:pPr>
        <w:pStyle w:val="FirstParagraph"/>
      </w:pPr>
      <w:r>
        <w:t xml:space="preserve">A significant shift in recent years is the adoption of digital tools by traditional tailors in Tashkent. Instagram and Telegram have become powerful marketing platforms for these artisans. A young tailor working from a small studio near Registan Square can now advertise to clients across all districts of the city, bypassing the need for expensive physical storefronts. Video tutorials showing behind-the-scenes processes of embroidery and fitting have increased consumer trust in custom-made garments.</w:t>
      </w:r>
    </w:p>
    <w:bookmarkEnd w:id="23"/>
    <w:bookmarkEnd w:id="24"/>
    <w:bookmarkStart w:id="25" w:name="socio-cultural-implications"/>
    <w:p>
      <w:pPr>
        <w:pStyle w:val="Heading2"/>
      </w:pPr>
      <w:r>
        <w:t xml:space="preserve">4. Socio-Cultural Implications</w:t>
      </w:r>
    </w:p>
    <w:p>
      <w:pPr>
        <w:pStyle w:val="FirstParagraph"/>
      </w:pPr>
      <w:r>
        <w:t xml:space="preserve">The persistence of tailoring in Tashkent reflects broader societal trends regarding identity formation. In a rapidly globalizing world, wearing clothing made by a local tailor serves as a marker of authenticity. It rejects the disposability associated with fast fashion and instead promotes values of sustainability, longevity, and personal connection.</w:t>
      </w:r>
    </w:p>
    <w:p>
      <w:pPr>
        <w:pStyle w:val="BodyText"/>
      </w:pPr>
      <w:r>
        <w:t xml:space="preserve">Furthermore, the tailor plays a crucial role in preserving intangible cultural heritage. Techniques such as hand-stitched embroidery (</w:t>
      </w:r>
    </w:p>
    <w:p>
      <w:pPr>
        <w:pStyle w:val="BodyText"/>
      </w:pPr>
      <w:r>
        <w:t xml:space="preserve">kadana) and specific folding methods for traditional headscarves are often taught within apprenticeship models in Tashkent workshops. This oral transmission of knowledge ensures that intricate designs do not disappear despite the pressures of industrialization.</w:t>
      </w:r>
    </w:p>
    <w:bookmarkEnd w:id="25"/>
    <w:bookmarkStart w:id="26" w:name="challenges-and-future-outlook"/>
    <w:p>
      <w:pPr>
        <w:pStyle w:val="Heading2"/>
      </w:pPr>
      <w:r>
        <w:t xml:space="preserve">5. Challenges and Future Outlook</w:t>
      </w:r>
    </w:p>
    <w:p>
      <w:pPr>
        <w:pStyle w:val="FirstParagraph"/>
      </w:pPr>
      <w:r>
        <w:t xml:space="preserve">Despite the revival, tailors in Tashkent face significant challenges. Rising costs of raw materials, competition from cheap imported garments from China and Turkey, and a shortage of young people willing to enter the trade are pressing concerns. Additionally, there is tension between maintaining traditional silhouettes that appeal to older generations and adapting to younger tastes that favor more relaxed, global styles.</w:t>
      </w:r>
    </w:p>
    <w:p>
      <w:pPr>
        <w:pStyle w:val="BodyText"/>
      </w:pPr>
      <w:r>
        <w:t xml:space="preserve">To address these issues, collaborative initiatives between government cultural ministries and private textile cooperatives have begun offering vocational training. These programs aim to modernize the skill set of new tailors without erasing the traditional knowledge base. There is also a push for "slow fashion" branding, positioning Tashkent-made bespoke clothing as a premium product in international markets.</w:t>
      </w:r>
    </w:p>
    <w:bookmarkEnd w:id="26"/>
    <w:bookmarkStart w:id="27" w:name="conclusion"/>
    <w:p>
      <w:pPr>
        <w:pStyle w:val="Heading2"/>
      </w:pPr>
      <w:r>
        <w:t xml:space="preserve">6. Conclusion</w:t>
      </w:r>
    </w:p>
    <w:p>
      <w:pPr>
        <w:pStyle w:val="FirstParagraph"/>
      </w:pPr>
      <w:r>
        <w:t xml:space="preserve">The tailor in Tashkent is far more than a merchant of cloth; they are custodians of cultural memory and adaptors to modern change. As Uzbekistan continues its path of economic development and cultural renaissance, the craft of tailoring remains a vibrant testament to human ingenuity. The interplay between traditional techniques and contemporary demands in Tashkent offers valuable insights into how heritage industries can thrive in the 21st century.</w:t>
      </w:r>
    </w:p>
    <w:p>
      <w:pPr>
        <w:pStyle w:val="BodyText"/>
      </w:pPr>
      <w:r>
        <w:t xml:space="preserve">Future research should focus on the economic impact of these small-scale enterprises and their contribution to the city’s creative economy. Moreover, exploring how digital platforms are reshaping customer-tailor relationships will provide deeper understanding of urban consumer behavior in Central Asia. Ultimately, preserving the tailor is essential for preserving the soul of Tashkent.</w:t>
      </w:r>
    </w:p>
    <w:bookmarkEnd w:id="27"/>
    <w:bookmarkStart w:id="28" w:name="references"/>
    <w:p>
      <w:pPr>
        <w:pStyle w:val="Heading2"/>
      </w:pPr>
      <w:r>
        <w:t xml:space="preserve">References</w:t>
      </w:r>
    </w:p>
    <w:p>
      <w:pPr>
        <w:numPr>
          <w:ilvl w:val="0"/>
          <w:numId w:val="1001"/>
        </w:numPr>
        <w:pStyle w:val="Compact"/>
      </w:pPr>
      <w:r>
        <w:t xml:space="preserve">Azimov, R. (2019). *Textile Traditions of Uzbekistan: From Silk Road to Modern Industry*. Tashkent Press.</w:t>
      </w:r>
    </w:p>
    <w:p>
      <w:pPr>
        <w:numPr>
          <w:ilvl w:val="0"/>
          <w:numId w:val="1001"/>
        </w:numPr>
        <w:pStyle w:val="Compact"/>
      </w:pPr>
      <w:r>
        <w:t xml:space="preserve">Burnham, D. (2021). "Urban Craftsmanship in Post-Soviet Cities." *Journal of Central Asian Studies*, 45(2), 112-130.</w:t>
      </w:r>
    </w:p>
    <w:p>
      <w:pPr>
        <w:numPr>
          <w:ilvl w:val="0"/>
          <w:numId w:val="1001"/>
        </w:numPr>
        <w:pStyle w:val="Compact"/>
      </w:pPr>
      <w:r>
        <w:t xml:space="preserve">Karimova, L. (2022). "Digital Marketing for Traditional Artisans in Tashkent." *Uzbekistan Economic Review*, 8(4), 55-67.</w:t>
      </w:r>
    </w:p>
    <w:p>
      <w:pPr>
        <w:numPr>
          <w:ilvl w:val="0"/>
          <w:numId w:val="1001"/>
        </w:numPr>
        <w:pStyle w:val="Compact"/>
      </w:pPr>
      <w:r>
        <w:t xml:space="preserve">Saidov, M. (2018). *The Social Role of the Usta: Community Builders in Central Asia*. Institute of History, Academy of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Artisanal Craftsmanship: Tailoring in Contemporary Tashkent</dc:title>
  <dc:creator/>
  <dc:language>en</dc:language>
  <cp:keywords/>
  <dcterms:created xsi:type="dcterms:W3CDTF">2026-07-29T08:19:59Z</dcterms:created>
  <dcterms:modified xsi:type="dcterms:W3CDTF">2026-07-29T08:19:59Z</dcterms:modified>
</cp:coreProperties>
</file>

<file path=docProps/custom.xml><?xml version="1.0" encoding="utf-8"?>
<Properties xmlns="http://schemas.openxmlformats.org/officeDocument/2006/custom-properties" xmlns:vt="http://schemas.openxmlformats.org/officeDocument/2006/docPropsVTypes"/>
</file>