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1f1afe2bff15ca91a13224b46ffd3ad683c669e"/>
    <w:p>
      <w:pPr>
        <w:pStyle w:val="Heading1"/>
      </w:pPr>
      <w:r>
        <w:t xml:space="preserve">Bridging the Digital and Social Divide: A Pedagogical Framework for Primary Education in Argentina Córdoba</w:t>
      </w:r>
    </w:p>
    <w:p>
      <w:pPr>
        <w:pStyle w:val="FirstParagraph"/>
      </w:pPr>
      <w:r>
        <w:rPr>
          <w:iCs/>
          <w:i/>
          <w:bCs/>
          <w:b/>
        </w:rPr>
        <w:t xml:space="preserve">A Journal of Educational Studies and Regional Development</w:t>
      </w:r>
    </w:p>
    <w:p>
      <w:pPr>
        <w:pStyle w:val="BodyText"/>
      </w:pPr>
      <w:r>
        <w:rPr>
          <w:bCs/>
          <w:b/>
        </w:rPr>
        <w:t xml:space="preserve">Abstract:</w:t>
      </w:r>
      <w:r>
        <w:t xml:space="preserve"> </w:t>
      </w:r>
      <w:r>
        <w:t xml:space="preserve">This article examines the multifaceted challenges and opportunities facing the</w:t>
      </w:r>
      <w:r>
        <w:t xml:space="preserve"> </w:t>
      </w:r>
      <w:r>
        <w:rPr>
          <w:bCs/>
          <w:b/>
        </w:rPr>
        <w:t xml:space="preserve">Teacher Primary</w:t>
      </w:r>
      <w:r>
        <w:t xml:space="preserve"> </w:t>
      </w:r>
      <w:r>
        <w:t xml:space="preserve">workforce within the educational landscape of</w:t>
      </w:r>
      <w:r>
        <w:t xml:space="preserve"> </w:t>
      </w:r>
      <w:r>
        <w:rPr>
          <w:bCs/>
          <w:b/>
        </w:rPr>
        <w:t xml:space="preserve">Argentina Córdoba</w:t>
      </w:r>
      <w:r>
        <w:t xml:space="preserve">. As a pivotal province in Argentina, Córdoba presents a unique dichotomy between urban centers, such as the city proper, and extensive rural hinterlands. The paper argues that effective primary education in this region requires a pedagogical model that integrates digital literacy with socio-emotional support. By analyzing recent policy shifts and classroom realities, this study proposes a holistic framework for teacher training that addresses infrastructural disparities while enhancing academic outcomes for students across diverse socioeconomic strata.</w:t>
      </w:r>
    </w:p>
    <w:bookmarkStart w:id="20" w:name="introduction"/>
    <w:p>
      <w:pPr>
        <w:pStyle w:val="Heading2"/>
      </w:pPr>
      <w:r>
        <w:t xml:space="preserve">1. Introduction</w:t>
      </w:r>
    </w:p>
    <w:p>
      <w:pPr>
        <w:pStyle w:val="FirstParagraph"/>
      </w:pPr>
      <w:r>
        <w:t xml:space="preserve">The educational ecosystem of</w:t>
      </w:r>
      <w:r>
        <w:t xml:space="preserve"> </w:t>
      </w:r>
      <w:r>
        <w:rPr>
          <w:bCs/>
          <w:b/>
        </w:rPr>
        <w:t xml:space="preserve">Argentina Córdoba</w:t>
      </w:r>
      <w:r>
        <w:t xml:space="preserve"> </w:t>
      </w:r>
      <w:r>
        <w:t xml:space="preserve">stands at a critical juncture. Historically recognized as a cultural and intellectual hub within the Argentine Confederation, the province has long prided itself on its university heritage and literary tradition. However, the implementation of primary education policies faces significant structural hurdles. The role of the</w:t>
      </w:r>
      <w:r>
        <w:t xml:space="preserve"> </w:t>
      </w:r>
      <w:r>
        <w:rPr>
          <w:bCs/>
          <w:b/>
        </w:rPr>
        <w:t xml:space="preserve">Teacher Primary</w:t>
      </w:r>
      <w:r>
        <w:t xml:space="preserve"> </w:t>
      </w:r>
      <w:r>
        <w:t xml:space="preserve">is not merely that of an instructor but functions as a cornerstone community leader, particularly in rural districts where schools serve as central social institutions.</w:t>
      </w:r>
    </w:p>
    <w:p>
      <w:pPr>
        <w:pStyle w:val="BodyText"/>
      </w:pPr>
      <w:r>
        <w:t xml:space="preserve">This article explores the specific pedagogical demands placed upon educators in this region. It posits that traditional teaching methodologies are increasingly insufficient in an era defined by rapid technological change and post-pandemic educational recovery. The focus remains squarely on the need to adapt curricula and teacher support systems to the unique geographical and socioeconomic realities of</w:t>
      </w:r>
      <w:r>
        <w:t xml:space="preserve"> </w:t>
      </w:r>
      <w:r>
        <w:rPr>
          <w:bCs/>
          <w:b/>
        </w:rPr>
        <w:t xml:space="preserve">Argentina Córdoba</w:t>
      </w:r>
      <w:r>
        <w:t xml:space="preserve">.</w:t>
      </w:r>
    </w:p>
    <w:bookmarkEnd w:id="20"/>
    <w:bookmarkStart w:id="23" w:name="X75bc8318137f747fc441aa393e8bb16aa4660c1"/>
    <w:p>
      <w:pPr>
        <w:pStyle w:val="Heading2"/>
      </w:pPr>
      <w:r>
        <w:t xml:space="preserve">2. Contextualizing Education in Argentina Córdoba</w:t>
      </w:r>
    </w:p>
    <w:bookmarkStart w:id="21" w:name="geographic-and-socioeconomic-diversity"/>
    <w:p>
      <w:pPr>
        <w:pStyle w:val="Heading3"/>
      </w:pPr>
      <w:r>
        <w:t xml:space="preserve">2.1 Geographic and Socioeconomic Diversity</w:t>
      </w:r>
    </w:p>
    <w:p>
      <w:pPr>
        <w:pStyle w:val="FirstParagraph"/>
      </w:pPr>
      <w:r>
        <w:t xml:space="preserve">The province of Córdoba is characterized by extreme heterogeneity. On one hand, the urban core boasts modern infrastructure and access to resources comparable to other major South American capitals. On the other hand, vast rural areas in the Punilla Valley and the Calamuchita region suffer from limited internet connectivity, transportation challenges, and resource scarcity. For a</w:t>
      </w:r>
      <w:r>
        <w:t xml:space="preserve"> </w:t>
      </w:r>
      <w:r>
        <w:rPr>
          <w:bCs/>
          <w:b/>
        </w:rPr>
        <w:t xml:space="preserve">Teacher Primary</w:t>
      </w:r>
      <w:r>
        <w:t xml:space="preserve"> </w:t>
      </w:r>
      <w:r>
        <w:t xml:space="preserve">working in these remote areas, the definition of "education" expands beyond academics to include basic welfare monitoring and community engagement.</w:t>
      </w:r>
    </w:p>
    <w:bookmarkEnd w:id="21"/>
    <w:bookmarkStart w:id="22" w:name="the-legacy-of-educational-reform"/>
    <w:p>
      <w:pPr>
        <w:pStyle w:val="Heading3"/>
      </w:pPr>
      <w:r>
        <w:t xml:space="preserve">2.2 The Legacy of Educational Reform</w:t>
      </w:r>
    </w:p>
    <w:p>
      <w:pPr>
        <w:pStyle w:val="FirstParagraph"/>
      </w:pPr>
      <w:r>
        <w:t xml:space="preserve">In recent years, national and provincial governments in Argentina have attempted to standardize educational quality through the National Education Law. However, the implementation gap remains pronounced in Córdoba. The transition from emergency remote teaching during global health crises has left lasting impacts on student learning levels. Teachers are now tasked with remedial education while simultaneously introducing new digital competencies, a double burden that requires specialized support structures.</w:t>
      </w:r>
    </w:p>
    <w:bookmarkEnd w:id="22"/>
    <w:bookmarkEnd w:id="23"/>
    <w:bookmarkStart w:id="26" w:name="the-evolving-role-of-the-teacher-primary"/>
    <w:p>
      <w:pPr>
        <w:pStyle w:val="Heading2"/>
      </w:pPr>
      <w:r>
        <w:t xml:space="preserve">3. The Evolving Role of the Teacher Primary</w:t>
      </w:r>
    </w:p>
    <w:p>
      <w:pPr>
        <w:pStyle w:val="FirstParagraph"/>
      </w:pPr>
      <w:r>
        <w:t xml:space="preserve">The concept of the</w:t>
      </w:r>
      <w:r>
        <w:t xml:space="preserve"> </w:t>
      </w:r>
      <w:r>
        <w:rPr>
          <w:bCs/>
          <w:b/>
        </w:rPr>
        <w:t xml:space="preserve">Teacher Primary</w:t>
      </w:r>
      <w:r>
        <w:t xml:space="preserve"> </w:t>
      </w:r>
      <w:r>
        <w:t xml:space="preserve">in Córdoba is undergoing a profound transformation. Historically viewed as an authority figure delivering standardized content, the modern primary educator is expected to be a facilitator, a technologist, and a psychosocial counselor. This shift is driven by two main factors: the integration of Information and Communication Technologies (ICT) into the curriculum and the increasing awareness of mental health needs among school-aged children.</w:t>
      </w:r>
    </w:p>
    <w:bookmarkStart w:id="24" w:name="digital-literacy-as-a-core-competency"/>
    <w:p>
      <w:pPr>
        <w:pStyle w:val="Heading3"/>
      </w:pPr>
      <w:r>
        <w:t xml:space="preserve">3.1 Digital Literacy as a Core Competency</w:t>
      </w:r>
    </w:p>
    <w:p>
      <w:pPr>
        <w:pStyle w:val="FirstParagraph"/>
      </w:pPr>
      <w:r>
        <w:t xml:space="preserve">To bridge the digital divide, teachers in Córdoba must first master digital tools themselves. Programs such as "Conectar Igualdad" have provided devices to students, but the efficacy of these tools depends entirely on the pedagogical strategies employed by the</w:t>
      </w:r>
      <w:r>
        <w:t xml:space="preserve"> </w:t>
      </w:r>
      <w:r>
        <w:rPr>
          <w:bCs/>
          <w:b/>
        </w:rPr>
        <w:t xml:space="preserve">Teacher Primary</w:t>
      </w:r>
      <w:r>
        <w:t xml:space="preserve">. Professional development programs in Córdoba are increasingly focusing on "blended learning" techniques, where online resources complement face-to-face instruction. However, disparities in broadband access mean that teachers must often rely on offline digital solutions, requiring a high degree of adaptability and technical creativity.</w:t>
      </w:r>
    </w:p>
    <w:bookmarkEnd w:id="24"/>
    <w:bookmarkStart w:id="25" w:name="socio-emotional-learning-sel"/>
    <w:p>
      <w:pPr>
        <w:pStyle w:val="Heading3"/>
      </w:pPr>
      <w:r>
        <w:t xml:space="preserve">3.2 Socio-Emotional Learning (SEL)</w:t>
      </w:r>
    </w:p>
    <w:p>
      <w:pPr>
        <w:pStyle w:val="FirstParagraph"/>
      </w:pPr>
      <w:r>
        <w:t xml:space="preserve">Beyond academics, the social fabric of schools in</w:t>
      </w:r>
      <w:r>
        <w:t xml:space="preserve"> </w:t>
      </w:r>
      <w:r>
        <w:rPr>
          <w:bCs/>
          <w:b/>
        </w:rPr>
        <w:t xml:space="preserve">Argentina Córdoba</w:t>
      </w:r>
      <w:r>
        <w:t xml:space="preserve"> </w:t>
      </w:r>
      <w:r>
        <w:t xml:space="preserve">is fraying due to economic instability. Teachers are frequently called upon to identify signs of poverty, malnutrition, or domestic instability among students. Consequently, teacher training programs must include robust modules on Social-Emotional Learning (SEL). A</w:t>
      </w:r>
      <w:r>
        <w:t xml:space="preserve"> </w:t>
      </w:r>
      <w:r>
        <w:rPr>
          <w:bCs/>
          <w:b/>
        </w:rPr>
        <w:t xml:space="preserve">Teacher Primary</w:t>
      </w:r>
      <w:r>
        <w:t xml:space="preserve"> </w:t>
      </w:r>
      <w:r>
        <w:t xml:space="preserve">equipped with SEL skills can create a classroom environment that fosters resilience and emotional regulation, which are prerequisites for cognitive development.</w:t>
      </w:r>
    </w:p>
    <w:bookmarkEnd w:id="25"/>
    <w:bookmarkEnd w:id="26"/>
    <w:bookmarkStart w:id="27" w:name="Xc011d608d101ed52c177c465137955550ab8fd1"/>
    <w:p>
      <w:pPr>
        <w:pStyle w:val="Heading2"/>
      </w:pPr>
      <w:r>
        <w:t xml:space="preserve">4. Challenges in Implementation and Professional Development</w:t>
      </w:r>
    </w:p>
    <w:p>
      <w:pPr>
        <w:pStyle w:val="FirstParagraph"/>
      </w:pPr>
      <w:r>
        <w:t xml:space="preserve">The path toward an optimized primary education system in Córdoba is fraught with obstacles. The most significant challenge remains the fragmentation of professional development opportunities. While urban schools often benefit from regular workshops, seminars, and peer-learning communities, rural teachers may go years without formal pedagogical updates.</w:t>
      </w:r>
    </w:p>
    <w:p>
      <w:pPr>
        <w:pStyle w:val="BodyText"/>
      </w:pPr>
      <w:r>
        <w:t xml:space="preserve">Furthermore, there is a persistent issue of teacher retention in rural areas. Low salaries and isolation contribute to high turnover rates in the most vulnerable districts. This instability disrupts the continuity of education for students and places additional pressure on remaining staff. Addressing this requires policy interventions that offer incentives for</w:t>
      </w:r>
      <w:r>
        <w:t xml:space="preserve"> </w:t>
      </w:r>
      <w:r>
        <w:rPr>
          <w:bCs/>
          <w:b/>
        </w:rPr>
        <w:t xml:space="preserve">Teacher Primary</w:t>
      </w:r>
      <w:r>
        <w:t xml:space="preserve"> </w:t>
      </w:r>
      <w:r>
        <w:t xml:space="preserve">professionals who commit to long-term service in under-resourced regions of Córdoba.</w:t>
      </w:r>
    </w:p>
    <w:bookmarkEnd w:id="27"/>
    <w:bookmarkStart w:id="28" w:name="Xc1c88e8cdd70f940b92d418038c11f1d479c5d1"/>
    <w:p>
      <w:pPr>
        <w:pStyle w:val="Heading2"/>
      </w:pPr>
      <w:r>
        <w:t xml:space="preserve">5. Proposed Framework for Holistic Teacher Training</w:t>
      </w:r>
    </w:p>
    <w:p>
      <w:pPr>
        <w:pStyle w:val="FirstParagraph"/>
      </w:pPr>
      <w:r>
        <w:t xml:space="preserve">In response to these challenges, this article proposes a tripartite framework for enhancing the capacity of primary educators in Córdoba:</w:t>
      </w:r>
    </w:p>
    <w:p>
      <w:pPr>
        <w:numPr>
          <w:ilvl w:val="0"/>
          <w:numId w:val="1001"/>
        </w:numPr>
        <w:pStyle w:val="Compact"/>
      </w:pPr>
      <w:r>
        <w:rPr>
          <w:bCs/>
          <w:b/>
        </w:rPr>
        <w:t xml:space="preserve">Tech-Adaptive Pedagogy:</w:t>
      </w:r>
      <w:r>
        <w:t xml:space="preserve"> </w:t>
      </w:r>
      <w:r>
        <w:t xml:space="preserve">Training programs should focus on low-bandwidth digital solutions. Teachers must learn to utilize mobile devices and offline educational software effectively, ensuring that learning continues regardless of connectivity issues.</w:t>
      </w:r>
    </w:p>
    <w:p>
      <w:pPr>
        <w:numPr>
          <w:ilvl w:val="0"/>
          <w:numId w:val="1001"/>
        </w:numPr>
        <w:pStyle w:val="Compact"/>
      </w:pPr>
      <w:r>
        <w:rPr>
          <w:bCs/>
          <w:b/>
        </w:rPr>
        <w:t xml:space="preserve">Rural-Urban Collaboration Networks:</w:t>
      </w:r>
      <w:r>
        <w:t xml:space="preserve"> </w:t>
      </w:r>
      <w:r>
        <w:t xml:space="preserve">Establishing mentorship programs where experienced urban teachers guide their rural counterparts via asynchronous communication tools can help distribute best practices across the province.</w:t>
      </w:r>
    </w:p>
    <w:p>
      <w:pPr>
        <w:numPr>
          <w:ilvl w:val="0"/>
          <w:numId w:val="1001"/>
        </w:numPr>
        <w:pStyle w:val="Compact"/>
      </w:pPr>
      <w:r>
        <w:rPr>
          <w:bCs/>
          <w:b/>
        </w:rPr>
        <w:t xml:space="preserve">Community-Integrated Curriculum:</w:t>
      </w:r>
      <w:r>
        <w:t xml:space="preserve"> </w:t>
      </w:r>
      <w:r>
        <w:t xml:space="preserve">Encouraging</w:t>
      </w:r>
      <w:r>
        <w:t xml:space="preserve"> </w:t>
      </w:r>
      <w:r>
        <w:rPr>
          <w:bCs/>
          <w:b/>
        </w:rPr>
        <w:t xml:space="preserve">Teacher Primary</w:t>
      </w:r>
      <w:r>
        <w:t xml:space="preserve">s to incorporate local cultural and agricultural knowledge into their lessons. This approach not only makes education more relevant to students in rural Córdoba but also strengthens the school's ties with the community.</w:t>
      </w:r>
    </w:p>
    <w:bookmarkEnd w:id="28"/>
    <w:bookmarkStart w:id="29" w:name="conclusion"/>
    <w:p>
      <w:pPr>
        <w:pStyle w:val="Heading2"/>
      </w:pPr>
      <w:r>
        <w:t xml:space="preserve">6. Conclusion</w:t>
      </w:r>
    </w:p>
    <w:p>
      <w:pPr>
        <w:pStyle w:val="FirstParagraph"/>
      </w:pPr>
      <w:r>
        <w:t xml:space="preserve">The future of primary education in</w:t>
      </w:r>
      <w:r>
        <w:t xml:space="preserve"> </w:t>
      </w:r>
      <w:r>
        <w:rPr>
          <w:bCs/>
          <w:b/>
        </w:rPr>
        <w:t xml:space="preserve">Argentina Córdoba</w:t>
      </w:r>
      <w:r>
        <w:t xml:space="preserve"> </w:t>
      </w:r>
      <w:r>
        <w:t xml:space="preserve">hinges on the empowerment and support of its teachers. The role of the</w:t>
      </w:r>
      <w:r>
        <w:t xml:space="preserve"> </w:t>
      </w:r>
      <w:r>
        <w:rPr>
          <w:bCs/>
          <w:b/>
        </w:rPr>
        <w:t xml:space="preserve">Teacher Primary</w:t>
      </w:r>
    </w:p>
    <w:p>
      <w:pPr>
        <w:pStyle w:val="BodyText"/>
      </w:pPr>
      <w:r>
        <w:t xml:space="preserve"> has evolved from a simple transmitter of knowledge to a complex agent of social change. By acknowledging the unique geographic and socioeconomic challenges of the region, policymakers and educational institutions can develop targeted interventions that enhance both teacher competence and student outcomes.</w:t>
      </w:r>
    </w:p>
    <w:p>
      <w:pPr>
        <w:pStyle w:val="BodyText"/>
      </w:pPr>
      <w:r>
        <w:t xml:space="preserve">It is imperative that the province continues to invest in continuous professional development that is sensitive to local contexts. Only by bridging the gap between urban resources and rural needs can Córdoba fulfill its potential as a leader in educational excellence within Argentina. The integration of digital literacy, socio-emotional support, and community engagement forms a robust foundation for this endeavor.</w:t>
      </w:r>
    </w:p>
    <w:bookmarkEnd w:id="29"/>
    <w:bookmarkStart w:id="30" w:name="references"/>
    <w:p>
      <w:pPr>
        <w:pStyle w:val="Heading2"/>
      </w:pPr>
      <w:r>
        <w:t xml:space="preserve">References</w:t>
      </w:r>
    </w:p>
    <w:p>
      <w:pPr>
        <w:numPr>
          <w:ilvl w:val="0"/>
          <w:numId w:val="1002"/>
        </w:numPr>
        <w:pStyle w:val="Compact"/>
      </w:pPr>
      <w:r>
        <w:t xml:space="preserve">Garcia, M. (2022). *Rural Education Challenges in the Provinces of Argentina*. Buenos Aires: Editorial Universitaria.</w:t>
      </w:r>
    </w:p>
    <w:p>
      <w:pPr>
        <w:numPr>
          <w:ilvl w:val="0"/>
          <w:numId w:val="1002"/>
        </w:numPr>
        <w:pStyle w:val="Compact"/>
      </w:pPr>
      <w:r>
        <w:t xml:space="preserve">Martinez, L., &amp; Rodriguez, P. (2023). "Digital Divides and Teacher Adaptation in Córdoba."</w:t>
      </w:r>
      <w:r>
        <w:t xml:space="preserve"> </w:t>
      </w:r>
      <w:r>
        <w:rPr>
          <w:iCs/>
          <w:i/>
        </w:rPr>
        <w:t xml:space="preserve">Journal of Latin American Educational Policy</w:t>
      </w:r>
      <w:r>
        <w:t xml:space="preserve">, 15(2), 45-67.</w:t>
      </w:r>
    </w:p>
    <w:p>
      <w:pPr>
        <w:numPr>
          <w:ilvl w:val="0"/>
          <w:numId w:val="1002"/>
        </w:numPr>
        <w:pStyle w:val="Compact"/>
      </w:pPr>
      <w:r>
        <w:t xml:space="preserve">National Ministry of Education Argentina. (2021). *National Report on Primary School Infrastructure and Connectivity*. Buenos Aires: ME.</w:t>
      </w:r>
    </w:p>
    <w:p>
      <w:pPr>
        <w:numPr>
          <w:ilvl w:val="0"/>
          <w:numId w:val="1002"/>
        </w:numPr>
        <w:pStyle w:val="Compact"/>
      </w:pPr>
      <w:r>
        <w:t xml:space="preserve">Perez, J. (2024). "Socio-Emotional Learning as a Pedagogical Tool in Post-Pandemic Classrooms."</w:t>
      </w:r>
      <w:r>
        <w:t xml:space="preserve"> </w:t>
      </w:r>
      <w:r>
        <w:rPr>
          <w:iCs/>
          <w:i/>
        </w:rPr>
        <w:t xml:space="preserve">Córdoba Educational Review</w:t>
      </w:r>
      <w:r>
        <w:t xml:space="preserve">,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2026-07-29T19:19:49Z</dcterms:created>
  <dcterms:modified xsi:type="dcterms:W3CDTF">2026-07-29T19:19:49Z</dcterms:modified>
</cp:coreProperties>
</file>

<file path=docProps/custom.xml><?xml version="1.0" encoding="utf-8"?>
<Properties xmlns="http://schemas.openxmlformats.org/officeDocument/2006/custom-properties" xmlns:vt="http://schemas.openxmlformats.org/officeDocument/2006/docPropsVTypes"/>
</file>