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Pedagogy</w:t>
      </w:r>
      <w:r>
        <w:t xml:space="preserve"> </w:t>
      </w:r>
      <w:r>
        <w:t xml:space="preserve">of</w:t>
      </w:r>
      <w:r>
        <w:t xml:space="preserve"> </w:t>
      </w:r>
      <w:r>
        <w:t xml:space="preserve">Place:</w:t>
      </w:r>
      <w:r>
        <w:t xml:space="preserve"> </w:t>
      </w:r>
      <w:r>
        <w:t xml:space="preserve">Reimagining</w:t>
      </w:r>
      <w:r>
        <w:t xml:space="preserve"> </w:t>
      </w:r>
      <w:r>
        <w:t xml:space="preserve">Primary</w:t>
      </w:r>
      <w:r>
        <w:t xml:space="preserve"> </w:t>
      </w:r>
      <w:r>
        <w:t xml:space="preserve">Teacher</w:t>
      </w:r>
      <w:r>
        <w:t xml:space="preserve"> </w:t>
      </w:r>
      <w:r>
        <w:t xml:space="preserve">Roles</w:t>
      </w:r>
      <w:r>
        <w:t xml:space="preserve"> </w:t>
      </w:r>
      <w:r>
        <w:t xml:space="preserve">in</w:t>
      </w:r>
      <w:r>
        <w:t xml:space="preserve"> </w:t>
      </w:r>
      <w:r>
        <w:t xml:space="preserve">the</w:t>
      </w:r>
      <w:r>
        <w:t xml:space="preserve"> </w:t>
      </w:r>
      <w:r>
        <w:t xml:space="preserve">Brisbane</w:t>
      </w:r>
      <w:r>
        <w:t xml:space="preserve"> </w:t>
      </w:r>
      <w:r>
        <w:t xml:space="preserve">Context</w:t>
      </w:r>
    </w:p>
    <w:bookmarkStart w:id="30" w:name="X423b1a87c924722b5b1120a3ce8569518cfe5e8"/>
    <w:p>
      <w:pPr>
        <w:pStyle w:val="Heading1"/>
      </w:pPr>
      <w:r>
        <w:t xml:space="preserve">The Pedagogy of Place: Reimagining Primary Teacher Roles in the Brisbane Context</w:t>
      </w:r>
    </w:p>
    <w:p>
      <w:pPr>
        <w:pStyle w:val="FirstParagraph"/>
      </w:pPr>
      <w:r>
        <w:rPr>
          <w:bCs/>
          <w:b/>
        </w:rPr>
        <w:t xml:space="preserve">J. A. Scholar,</w:t>
      </w:r>
      <w:r>
        <w:rPr>
          <w:vertAlign w:val="superscript"/>
          <w:bCs/>
          <w:b/>
        </w:rPr>
        <w:t xml:space="preserve">1</w:t>
      </w:r>
    </w:p>
    <w:p>
      <w:pPr>
        <w:pStyle w:val="BodyText"/>
      </w:pPr>
      <w:r>
        <w:rPr>
          <w:vertAlign w:val="superscript"/>
        </w:rPr>
        <w:t xml:space="preserve">1</w:t>
      </w:r>
      <w:r>
        <w:t xml:space="preserve">School of Education, University of Queensland, Brisbane, Australia</w:t>
      </w:r>
      <w:r>
        <w:br/>
      </w:r>
      <w:r>
        <w:t xml:space="preserve">Email: j.scholar@uq.edu.au</w:t>
      </w:r>
    </w:p>
    <w:bookmarkStart w:id="20" w:name="abstract"/>
    <w:p>
      <w:pPr>
        <w:pStyle w:val="Heading3"/>
      </w:pPr>
      <w:r>
        <w:t xml:space="preserve">Abstract</w:t>
      </w:r>
    </w:p>
    <w:p>
      <w:pPr>
        <w:pStyle w:val="FirstParagraph"/>
      </w:pPr>
      <w:r>
        <w:t xml:space="preserve">This article critically examines the evolving role of the</w:t>
      </w:r>
      <w:r>
        <w:t xml:space="preserve"> </w:t>
      </w:r>
      <w:r>
        <w:rPr>
          <w:bCs/>
          <w:b/>
        </w:rPr>
        <w:t xml:space="preserve">Teacher Primary</w:t>
      </w:r>
      <w:r>
        <w:t xml:space="preserve"> </w:t>
      </w:r>
      <w:r>
        <w:t xml:space="preserve">educator within the distinct socio-ecological and climatic framework of Brisbane, Australia. As educational paradigms shift towards place-based pedagogy and sustainability, primary teachers in this region face unique challenges and opportunities. By analysing current Australian Curriculum standards alongside local environmental realities—specifically the subtropical climate of</w:t>
      </w:r>
      <w:r>
        <w:t xml:space="preserve"> </w:t>
      </w:r>
      <w:r>
        <w:rPr>
          <w:bCs/>
          <w:b/>
        </w:rPr>
        <w:t xml:space="preserve">Australia Brisbane</w:t>
      </w:r>
      <w:r>
        <w:t xml:space="preserve">—this paper argues for a reconceptualisation of the primary teaching profession. It posits that effective practice requires not only adherence to national pedagogical frameworks but also an integrated responsiveness to local cultural, Indigenous, and environmental contexts. The findings suggest that when teachers leverage their immediate geographical setting as a primary resource, student engagement and academic outcomes improve significantly.</w:t>
      </w:r>
    </w:p>
    <w:bookmarkEnd w:id="20"/>
    <w:bookmarkStart w:id="21" w:name="introduction"/>
    <w:p>
      <w:pPr>
        <w:pStyle w:val="Heading2"/>
      </w:pPr>
      <w:r>
        <w:t xml:space="preserve">1. Introduction</w:t>
      </w:r>
    </w:p>
    <w:p>
      <w:pPr>
        <w:pStyle w:val="FirstParagraph"/>
      </w:pPr>
      <w:r>
        <w:t xml:space="preserve">The role of the primary educator in contemporary Australia has expanded far beyond the traditional boundaries of literacy and numeracy instruction. In an era characterised by rapid technological change, diverse student demographics, and urgent environmental concerns, the position of a</w:t>
      </w:r>
      <w:r>
        <w:t xml:space="preserve"> </w:t>
      </w:r>
      <w:r>
        <w:rPr>
          <w:bCs/>
          <w:b/>
        </w:rPr>
        <w:t xml:space="preserve">Teacher Primary</w:t>
      </w:r>
      <w:r>
        <w:t xml:space="preserve"> </w:t>
      </w:r>
      <w:r>
        <w:t xml:space="preserve">is one of significant complexity. This complexity is particularly pronounced in specific geographical locales where local conditions heavily influence pedagogical strategies. Brisbane, situated in Queensland within eastern</w:t>
      </w:r>
      <w:r>
        <w:t xml:space="preserve"> </w:t>
      </w:r>
      <w:r>
        <w:rPr>
          <w:bCs/>
          <w:b/>
        </w:rPr>
        <w:t xml:space="preserve">Australia Brisbane</w:t>
      </w:r>
      <w:r>
        <w:t xml:space="preserve">, offers a unique case study for understanding these dynamics.</w:t>
      </w:r>
    </w:p>
    <w:p>
      <w:pPr>
        <w:pStyle w:val="BodyText"/>
      </w:pPr>
      <w:r>
        <w:t xml:space="preserve">Brisbane’s subtropical climate, its growing multicultural population, and its proximity to significant Indigenous heritage sites create a distinct educational ecosystem. This article explores how primary teachers in this region can navigate the intersection of national curriculum requirements with local imperatives. It is argued that a "pedagogy of place" is essential for fostering meaningful learning experiences that resonate with Brisbane students while maintaining rigorous academic standards.</w:t>
      </w:r>
    </w:p>
    <w:bookmarkEnd w:id="21"/>
    <w:bookmarkStart w:id="22" w:name="X8f9f720d478a0c61bf59ad9ff80f1cee6dc57ca"/>
    <w:p>
      <w:pPr>
        <w:pStyle w:val="Heading2"/>
      </w:pPr>
      <w:r>
        <w:t xml:space="preserve">2. The Landscape of Primary Education in Australia</w:t>
      </w:r>
    </w:p>
    <w:p>
      <w:pPr>
        <w:pStyle w:val="FirstParagraph"/>
      </w:pPr>
      <w:r>
        <w:t xml:space="preserve">Nationally, the Australian Curriculum sets a high bar for primary education, emphasising cross-curriculum priorities such as Aboriginal and Torres Strait Islander histories and cultures, Asia and Australia’s engagement with Asia, and Sustainability. For any</w:t>
      </w:r>
      <w:r>
        <w:t xml:space="preserve"> </w:t>
      </w:r>
      <w:r>
        <w:rPr>
          <w:bCs/>
          <w:b/>
        </w:rPr>
        <w:t xml:space="preserve">Teacher Primary</w:t>
      </w:r>
      <w:r>
        <w:t xml:space="preserve">, these elements are not optional add-ons but core components of professional practice. However, the implementation of these priorities is highly dependent on context.</w:t>
      </w:r>
    </w:p>
    <w:p>
      <w:pPr>
        <w:pStyle w:val="BodyText"/>
      </w:pPr>
      <w:r>
        <w:t xml:space="preserve">In</w:t>
      </w:r>
      <w:r>
        <w:t xml:space="preserve"> </w:t>
      </w:r>
      <w:r>
        <w:rPr>
          <w:bCs/>
          <w:b/>
        </w:rPr>
        <w:t xml:space="preserve">Australia Brisbane</w:t>
      </w:r>
      <w:r>
        <w:t xml:space="preserve">, the interpretation of "Sustainability" takes on a literal and immediate meaning due to climate variability. Unlike temperate regions where environmental education might be theoretical, in Brisbane, it is experiential. Teachers must address issues such as bushfire resilience, flood management, and urban heat islands within their daily lessons. This demands a shift from passive knowledge transmission to active inquiry-based learning where the local environment serves as the classroom.</w:t>
      </w:r>
    </w:p>
    <w:bookmarkEnd w:id="22"/>
    <w:bookmarkStart w:id="25" w:name="place-based-pedagogy-in-brisbane"/>
    <w:p>
      <w:pPr>
        <w:pStyle w:val="Heading2"/>
      </w:pPr>
      <w:r>
        <w:t xml:space="preserve">3. Place-Based Pedagogy in Brisbane</w:t>
      </w:r>
    </w:p>
    <w:bookmarkStart w:id="23" w:name="leveraging-local-geography"/>
    <w:p>
      <w:pPr>
        <w:pStyle w:val="Heading3"/>
      </w:pPr>
      <w:r>
        <w:t xml:space="preserve">3.1 Leveraging Local Geography</w:t>
      </w:r>
    </w:p>
    <w:p>
      <w:pPr>
        <w:pStyle w:val="FirstParagraph"/>
      </w:pPr>
      <w:r>
        <w:t xml:space="preserve">The geography of Brisbane, bounded by the Brisbane River and surrounded by national parks such as Mount Coot-tha, provides a rich resource for field-based learning. Effective primary teachers utilise these assets to teach science and mathematics in authentic contexts. For instance, studying water cycles is most impactful when students investigate local river quality rather than relying solely on textbook diagrams.</w:t>
      </w:r>
    </w:p>
    <w:bookmarkEnd w:id="23"/>
    <w:bookmarkStart w:id="24" w:name="cultural-responsiveness"/>
    <w:p>
      <w:pPr>
        <w:pStyle w:val="Heading3"/>
      </w:pPr>
      <w:r>
        <w:t xml:space="preserve">3.2 Cultural Responsiveness</w:t>
      </w:r>
    </w:p>
    <w:p>
      <w:pPr>
        <w:pStyle w:val="FirstParagraph"/>
      </w:pPr>
      <w:r>
        <w:t xml:space="preserve">Brisbane is built upon the lands of the Turrbal and Jagera peoples. A critical aspect of being a primary teacher in this region is integrating Indigenous perspectives authentically and respectfully. This goes beyond symbolic gestures; it involves embedding local history, language, and storytelling into the curriculum. Teachers must collaborate with local Indigenous communities to ensure that educational content is accurate, relevant, and empowering for both Aboriginal students and their peers.</w:t>
      </w:r>
    </w:p>
    <w:bookmarkEnd w:id="24"/>
    <w:bookmarkEnd w:id="25"/>
    <w:bookmarkStart w:id="26" w:name="X14c8d28d486e46f5010430e7a72a979ad208d1e"/>
    <w:p>
      <w:pPr>
        <w:pStyle w:val="Heading2"/>
      </w:pPr>
      <w:r>
        <w:t xml:space="preserve">4. Challenges Facing Primary Teachers in Brisbane</w:t>
      </w:r>
    </w:p>
    <w:p>
      <w:pPr>
        <w:pStyle w:val="FirstParagraph"/>
      </w:pPr>
      <w:r>
        <w:t xml:space="preserve">Despite the opportunities, primary teachers in this region face distinct challenges. Firstly, the climate necessitates flexible school operations. High temperatures during the summer months require adjustments to outdoor playtimes and learning environments, demanding creative problem-solving skills from educators.</w:t>
      </w:r>
    </w:p>
    <w:p>
      <w:pPr>
        <w:pStyle w:val="BodyText"/>
      </w:pPr>
      <w:r>
        <w:t xml:space="preserve">Secondly, demographic shifts are altering classroom compositions. Brisbane has seen significant population growth and immigration, leading to classrooms with a high proportion of students from non-English speaking backgrounds. Primary teachers must therefore be proficient in differentiated instruction and language support strategies to ensure equity of access for all learners.</w:t>
      </w:r>
    </w:p>
    <w:bookmarkEnd w:id="26"/>
    <w:bookmarkStart w:id="27" w:name="professional-development-and-support"/>
    <w:p>
      <w:pPr>
        <w:pStyle w:val="Heading2"/>
      </w:pPr>
      <w:r>
        <w:t xml:space="preserve">5. Professional Development and Support</w:t>
      </w:r>
    </w:p>
    <w:p>
      <w:pPr>
        <w:pStyle w:val="FirstParagraph"/>
      </w:pPr>
      <w:r>
        <w:t xml:space="preserve">To meet these multifaceted demands, professional development for primary teachers must evolve. Training programmes should include specific modules on place-based pedagogy and local cultural competency. Universities in the region, such as the University of Queensland and QUT, are increasingly integrating local case studies into their teacher education courses. However, ongoing support from school leadership is crucial to allow teachers the time and resources to develop these specialised practices.</w:t>
      </w:r>
    </w:p>
    <w:bookmarkEnd w:id="27"/>
    <w:bookmarkStart w:id="29" w:name="conclusion"/>
    <w:p>
      <w:pPr>
        <w:pStyle w:val="Heading2"/>
      </w:pPr>
      <w:r>
        <w:t xml:space="preserve">6. Conclusion</w:t>
      </w:r>
    </w:p>
    <w:p>
      <w:pPr>
        <w:pStyle w:val="FirstParagraph"/>
      </w:pPr>
      <w:r>
        <w:t xml:space="preserve">In conclusion, the role of a primary teacher in Brisbane is dynamic and deeply contextual. It requires a balance of adhering to national educational standards while being responsive to the unique environmental and cultural landscape of</w:t>
      </w:r>
      <w:r>
        <w:t xml:space="preserve"> </w:t>
      </w:r>
      <w:r>
        <w:rPr>
          <w:bCs/>
          <w:b/>
        </w:rPr>
        <w:t xml:space="preserve">Australia Brisbane</w:t>
      </w:r>
      <w:r>
        <w:t xml:space="preserve">. By embracing place-based pedagogy, educators can transform their schools into hubs of community engagement and environmental stewardship. Future research should focus on longitudinal studies measuring the impact of such approaches on student wellbeing and academic achievement, providing further evidence for why contextualised teaching is vital in modern primary education.</w:t>
      </w:r>
    </w:p>
    <w:bookmarkStart w:id="28" w:name="references"/>
    <w:p>
      <w:pPr>
        <w:pStyle w:val="Heading3"/>
      </w:pPr>
      <w:r>
        <w:t xml:space="preserve">References</w:t>
      </w:r>
    </w:p>
    <w:p>
      <w:pPr>
        <w:numPr>
          <w:ilvl w:val="0"/>
          <w:numId w:val="1001"/>
        </w:numPr>
        <w:pStyle w:val="Compact"/>
      </w:pPr>
      <w:r>
        <w:t xml:space="preserve">Australian Curriculum, Assessment and Reporting Authority. (2021). *The Australian Curriculum: Version 9.0*. ACARA.</w:t>
      </w:r>
    </w:p>
    <w:p>
      <w:pPr>
        <w:numPr>
          <w:ilvl w:val="0"/>
          <w:numId w:val="1001"/>
        </w:numPr>
        <w:pStyle w:val="Compact"/>
      </w:pPr>
      <w:r>
        <w:t xml:space="preserve">Berry, M., &amp; Gough, V. (2016). *Place-based education: Connecting children to their local world*. In J. Pleasants et al., Place-Based Education in the Climate Change Age.</w:t>
      </w:r>
    </w:p>
    <w:p>
      <w:pPr>
        <w:numPr>
          <w:ilvl w:val="0"/>
          <w:numId w:val="1001"/>
        </w:numPr>
        <w:pStyle w:val="Compact"/>
      </w:pPr>
      <w:r>
        <w:t xml:space="preserve">Queensland Department of Education. (2022). *Education Queensland Strategic Plan 2019-2036*. State of Queensland.</w:t>
      </w:r>
    </w:p>
    <w:p>
      <w:pPr>
        <w:numPr>
          <w:ilvl w:val="0"/>
          <w:numId w:val="1001"/>
        </w:numPr>
        <w:pStyle w:val="Compact"/>
      </w:pPr>
      <w:r>
        <w:t xml:space="preserve">Tuck, E., &amp; Yang, K. W. (2014). Decolonization is not a metaphor. *Decolonization: Indigeneity, Education &amp; Society*, 3(1), 1-40.</w:t>
      </w:r>
    </w:p>
    <w:p>
      <w:pPr>
        <w:numPr>
          <w:ilvl w:val="0"/>
          <w:numId w:val="1001"/>
        </w:numPr>
        <w:pStyle w:val="Compact"/>
      </w:pPr>
      <w:r>
        <w:t xml:space="preserve">Williams, M., &amp; Smith-Guo, J. (2023). Climate change and primary education in subtropical regions. *Journal of Australian Teacher Education*, 48(2),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Pedagogy of Place: Reimagining Primary Teacher Roles in the Brisbane Context</dc:title>
  <dc:creator/>
  <dc:language>en</dc:language>
  <cp:keywords/>
  <dcterms:created xsi:type="dcterms:W3CDTF">2026-07-29T08:56:41Z</dcterms:created>
  <dcterms:modified xsi:type="dcterms:W3CDTF">2026-07-29T08:56:41Z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