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Sydney:</w:t>
      </w:r>
      <w:r>
        <w:t xml:space="preserve"> </w:t>
      </w:r>
      <w:r>
        <w:t xml:space="preserve">Navigating</w:t>
      </w:r>
      <w:r>
        <w:t xml:space="preserve"> </w:t>
      </w:r>
      <w:r>
        <w:t xml:space="preserve">Diversity,</w:t>
      </w:r>
      <w:r>
        <w:t xml:space="preserve"> </w:t>
      </w:r>
      <w:r>
        <w:t xml:space="preserve">Curriculum</w:t>
      </w:r>
      <w:r>
        <w:t xml:space="preserve"> </w:t>
      </w:r>
      <w:r>
        <w:t xml:space="preserve">Demands,</w:t>
      </w:r>
      <w:r>
        <w:t xml:space="preserve"> </w:t>
      </w:r>
      <w:r>
        <w:t xml:space="preserve">and</w:t>
      </w:r>
      <w:r>
        <w:t xml:space="preserve"> </w:t>
      </w:r>
      <w:r>
        <w:t xml:space="preserve">Technological</w:t>
      </w:r>
      <w:r>
        <w:t xml:space="preserve"> </w:t>
      </w:r>
      <w:r>
        <w:t xml:space="preserve">Integration</w:t>
      </w:r>
    </w:p>
    <w:bookmarkStart w:id="27" w:name="Xd886979409541b83db024a4ee9f48f36797492f"/>
    <w:p>
      <w:pPr>
        <w:pStyle w:val="Heading1"/>
      </w:pPr>
      <w:r>
        <w:t xml:space="preserve">The Pedagogical Landscape of Primary Education in Sydney: Navigating Diversity, Curriculum Demands, and Technological Integration</w:t>
      </w:r>
    </w:p>
    <w:p>
      <w:pPr>
        <w:pStyle w:val="FirstParagraph"/>
      </w:pPr>
      <w:r>
        <w:rPr>
          <w:bCs/>
          <w:b/>
        </w:rPr>
        <w:t xml:space="preserve">Jane Doe, PhD Candidate in Educational Studies</w:t>
      </w:r>
      <w:r>
        <w:br/>
      </w:r>
      <w:r>
        <w:t xml:space="preserve">Faculty of Education and Social Work</w:t>
      </w:r>
      <w:r>
        <w:br/>
      </w:r>
      <w:r>
        <w:t xml:space="preserve">University of Sydney</w:t>
      </w:r>
      <w:r>
        <w:br/>
      </w:r>
      <w:r>
        <w:t xml:space="preserve">Sydney, New South Wales, Australia</w:t>
      </w:r>
    </w:p>
    <w:bookmarkStart w:id="20" w:name="abstract"/>
    <w:p>
      <w:pPr>
        <w:pStyle w:val="Heading2"/>
      </w:pPr>
      <w:r>
        <w:t xml:space="preserve">Abstract</w:t>
      </w:r>
    </w:p>
    <w:p>
      <w:pPr>
        <w:pStyle w:val="FirstParagraph"/>
      </w:pPr>
      <w:r>
        <w:t xml:space="preserve">This article examines the multifaceted role of the primary school teacher within the specific socio-educational context of Sydney, Australia. As Sydney remains one of the most culturally diverse and rapidly evolving metropolitan regions in Oceania, primary educators face unique challenges and opportunities. This paper explores three critical dimensions influencing contemporary teaching practices: demographic diversity, adherence to the Australian Curriculum framework, and the integration of digital technologies in early learning environments. Drawing upon recent empirical studies and policy documents from New South Wales (NSW), this analysis argues that effective primary teaching in Sydney requires a hybrid pedagogical approach that balances rigorous academic standards with culturally responsive methodologies. The findings suggest that while systemic pressures such as standardized testing and resource allocation remain significant, the adaptability of teachers to local community needs is the primary determinant of student success.</w:t>
      </w:r>
    </w:p>
    <w:bookmarkEnd w:id="20"/>
    <w:bookmarkStart w:id="21" w:name="introduction"/>
    <w:p>
      <w:pPr>
        <w:pStyle w:val="Heading2"/>
      </w:pPr>
      <w:r>
        <w:t xml:space="preserve">Introduction</w:t>
      </w:r>
    </w:p>
    <w:p>
      <w:pPr>
        <w:pStyle w:val="FirstParagraph"/>
      </w:pPr>
      <w:r>
        <w:t xml:space="preserve">The role of a primary teacher extends far beyond the transmission of knowledge; it encompasses mentorship, social development facilitation, and cultural mediation. In Sydney, Australia’s largest city and economic hub, the primary educational landscape is characterized by extreme heterogeneity. From inner-city private institutions in suburbs like Mosman to public schools in growing western suburbs such as Parramatta or Liverpool, the demographic composition of classrooms varies significantly. Consequently, the modern primary teacher in Sydney must be equipped with a sophisticated skill set that addresses not only pedagogical content knowledge but also socio-emotional competencies and intercultural communication skills.</w:t>
      </w:r>
    </w:p>
    <w:p>
      <w:pPr>
        <w:pStyle w:val="BodyText"/>
      </w:pPr>
      <w:r>
        <w:t xml:space="preserve">This article aims to provide a comprehensive overview of the current state of primary teaching in Sydney. It investigates how teachers navigate the Australian Curriculum, manage diverse classroom dynamics, and leverage technology to enhance learning outcomes. By focusing on these elements, we can better understand the specific demands placed upon educators in this unique metropolitan context.</w:t>
      </w:r>
    </w:p>
    <w:bookmarkEnd w:id="21"/>
    <w:bookmarkStart w:id="22" w:name="X9270a2436128614b2728560205ebdbb2251e02c"/>
    <w:p>
      <w:pPr>
        <w:pStyle w:val="Heading2"/>
      </w:pPr>
      <w:r>
        <w:t xml:space="preserve">Cultural Diversity and Inclusive Pedagogy</w:t>
      </w:r>
    </w:p>
    <w:p>
      <w:pPr>
        <w:pStyle w:val="FirstParagraph"/>
      </w:pPr>
      <w:r>
        <w:t xml:space="preserve">Sydney is a microcosm of global migration patterns, with a significant portion of its primary school population consisting of students from non-English speaking backgrounds (NESB). According to recent data from the New South Wales Department of Education, over 40% of public primary schools in Sydney have student cohorts where more than half speak a language other than English at home. For the primary teacher, this reality necessitates a shift away from deficit models of language learning toward asset-based approaches that value multilingualism.</w:t>
      </w:r>
    </w:p>
    <w:p>
      <w:pPr>
        <w:pStyle w:val="BodyText"/>
      </w:pPr>
      <w:r>
        <w:t xml:space="preserve">Culturally responsive pedagogy is no longer optional but essential. Teachers must design lessons that reflect the diverse cultural heritage of their students. This includes incorporating Indigenous Australian perspectives, acknowledging the rich traditions of Asian, Middle Eastern, and European communities present in Sydney neighborhoods. For instance, a mathematics teacher might use examples derived from local community festivals or culinary traditions to make abstract concepts more relatable to students with varied backgrounds. Furthermore, teachers must act as bridges between home and school environments, engaging parents who may feel alienated by the formal structures of the Australian education system.</w:t>
      </w:r>
    </w:p>
    <w:p>
      <w:pPr>
        <w:pStyle w:val="BodyText"/>
      </w:pPr>
      <w:r>
        <w:t xml:space="preserve">Challenges persist in this area. Resource constraints often limit professional development opportunities specifically focused on ESL (English as a Second Language) strategies for generalist primary teachers. However, successful case studies from Sydney schools demonstrate that when teachers invest time in building relationships with families and utilizing community resources, student engagement and literacy outcomes improve significantly.</w:t>
      </w:r>
    </w:p>
    <w:bookmarkEnd w:id="22"/>
    <w:bookmarkStart w:id="23" w:name="Xaa7bd2b05d5d73f357029fc412e8afde14653b1"/>
    <w:p>
      <w:pPr>
        <w:pStyle w:val="Heading2"/>
      </w:pPr>
      <w:r>
        <w:t xml:space="preserve">The Australian Curriculum: Balancing Rigor and Flexibility</w:t>
      </w:r>
    </w:p>
    <w:p>
      <w:pPr>
        <w:pStyle w:val="FirstParagraph"/>
      </w:pPr>
      <w:r>
        <w:t xml:space="preserve">All primary teachers in Australia are required to implement the Australian Curriculum, which sets out the knowledge, skills, capabilities, and general capabilities that all young Australians should learn by the end of each year level. In Sydney’s competitive educational environment—where parental expectations are high—the pressure to meet these standards can be intense. The curriculum places a strong emphasis on literacy and numeracy as foundational disciplines.</w:t>
      </w:r>
    </w:p>
    <w:p>
      <w:pPr>
        <w:pStyle w:val="BodyText"/>
      </w:pPr>
      <w:r>
        <w:t xml:space="preserve">However, a common critique of the Australian Curriculum is its broad scope, which can lead to superficial coverage of content areas. Sydney primary teachers often report feeling "curriculum fatigue," struggling to find time for deep learning across all learning areas including Humanities and Social Sciences (HASS), The Arts, Health and Physical Education (HPE), and Technologies.</w:t>
      </w:r>
    </w:p>
    <w:p>
      <w:pPr>
        <w:pStyle w:val="BodyText"/>
      </w:pPr>
      <w:r>
        <w:t xml:space="preserve">To address this, effective teachers in Sydney increasingly adopt interdisciplinary approaches. For example, a unit on sustainable living might integrate science concepts regarding ecology with mathematics through data collection on waste recycling in the schoolyard. This holistic approach not only aligns with the cross-curriculum priorities of sustainability and ethics but also makes learning more engaging for young children. Despite these innovations, teachers remain constrained by high-stakes testing mechanisms such as NAPLAN (National Assessment Program – Literacy and Numeracy). While intended to provide a snapshot of student progress, there is an ongoing debate in Sydney educational circles about whether the focus on test preparation narrows the curriculum and increases stress for both students and educators.</w:t>
      </w:r>
    </w:p>
    <w:bookmarkEnd w:id="23"/>
    <w:bookmarkStart w:id="24" w:name="Xc2b9eddcdd1bc070c3211f73983f544dbe96380"/>
    <w:p>
      <w:pPr>
        <w:pStyle w:val="Heading2"/>
      </w:pPr>
      <w:r>
        <w:t xml:space="preserve">Digital Transformation in Early Childhood Education</w:t>
      </w:r>
    </w:p>
    <w:p>
      <w:pPr>
        <w:pStyle w:val="FirstParagraph"/>
      </w:pPr>
      <w:r>
        <w:t xml:space="preserve">The integration of digital technologies has fundamentally altered the pedagogical toolkit available to primary teachers. In Sydney, where access to hardware is relatively equitable compared to rural Australia, the challenge lies not in access but in effective integration. The Australian Curriculum explicitly includes a "Digital Technologies" subject that begins from Year 3, requiring teachers who may lack specialized training in computer science or coding principles.</w:t>
      </w:r>
    </w:p>
    <w:p>
      <w:pPr>
        <w:pStyle w:val="BodyText"/>
      </w:pPr>
      <w:r>
        <w:t xml:space="preserve">Sydney primary schools have been at the forefront of adopting one-to-one device programs and interactive whiteboards. Teachers are expected to facilitate not just the use of technology as a productivity tool (e.g., word processing), but also as a platform for creation and computational thinking. This requires significant upskilling. Professional learning communities within Sydney schools often focus on peer mentoring, where tech-savvy teachers guide their colleagues in integrating apps like Scratch for coding or digital storytelling tools for literacy.</w:t>
      </w:r>
    </w:p>
    <w:p>
      <w:pPr>
        <w:pStyle w:val="BodyText"/>
      </w:pPr>
      <w:r>
        <w:t xml:space="preserve">Moreover, the role of the teacher has evolved to include digital citizenship education. With young children increasingly connected online from an early age, primary teachers in Sydney play a crucial role in teaching responsible online behavior, cyber safety, and critical evaluation of information sources. This aspect of teaching is particularly relevant in an era characterized by misinformation and complex social media dynamics.</w:t>
      </w:r>
    </w:p>
    <w:bookmarkEnd w:id="24"/>
    <w:bookmarkStart w:id="25" w:name="conclusion"/>
    <w:p>
      <w:pPr>
        <w:pStyle w:val="Heading2"/>
      </w:pPr>
      <w:r>
        <w:t xml:space="preserve">Conclusion</w:t>
      </w:r>
    </w:p>
    <w:p>
      <w:pPr>
        <w:pStyle w:val="FirstParagraph"/>
      </w:pPr>
      <w:r>
        <w:t xml:space="preserve">The profile of the primary teacher in Sydney, Australia, is one of resilience, adaptability, and continuous professional growth. Operating at the intersection of high academic expectations, profound cultural diversity, and rapid technological change requires educators to be multifaceted professionals. The evidence suggests that while systemic challenges exist—including workload pressures and the limitations imposed by standardized testing—Sydney’s primary teachers are innovative in their approach.</w:t>
      </w:r>
    </w:p>
    <w:p>
      <w:pPr>
        <w:pStyle w:val="BodyText"/>
      </w:pPr>
      <w:r>
        <w:t xml:space="preserve">Future research should focus on longitudinal studies tracking the long-term impact of culturally responsive pedagogies on student wellbeing and academic achievement in Sydney’s diverse suburbs. Additionally, as artificial intelligence begins to permeate educational platforms, further inquiry is needed into how primary teachers can maintain the human-centric aspects of education while embracing new tools. Ultimately, supporting primary teachers with adequate resources, specialized training in diversity and technology, and reduced administrative burdens will be key to maintaining the quality of early education in Sydney.</w:t>
      </w:r>
    </w:p>
    <w:bookmarkEnd w:id="25"/>
    <w:bookmarkStart w:id="26" w:name="references"/>
    <w:p>
      <w:pPr>
        <w:pStyle w:val="Heading2"/>
      </w:pPr>
      <w:r>
        <w:t xml:space="preserve">References</w:t>
      </w:r>
    </w:p>
    <w:p>
      <w:pPr>
        <w:numPr>
          <w:ilvl w:val="0"/>
          <w:numId w:val="1001"/>
        </w:numPr>
        <w:pStyle w:val="Compact"/>
      </w:pPr>
      <w:r>
        <w:t xml:space="preserve">Australian Curriculum, Assessment and Reporting Authority (ACARA). (2013).</w:t>
      </w:r>
      <w:r>
        <w:t xml:space="preserve"> </w:t>
      </w:r>
      <w:r>
        <w:rPr>
          <w:iCs/>
          <w:i/>
        </w:rPr>
        <w:t xml:space="preserve">The Australian Curriculum: Version 8.4</w:t>
      </w:r>
      <w:r>
        <w:t xml:space="preserve">. Melbourne: ACARA.</w:t>
      </w:r>
    </w:p>
    <w:p>
      <w:pPr>
        <w:numPr>
          <w:ilvl w:val="0"/>
          <w:numId w:val="1001"/>
        </w:numPr>
        <w:pStyle w:val="Compact"/>
      </w:pPr>
      <w:r>
        <w:t xml:space="preserve">New South Wales Department of Education. (2022).</w:t>
      </w:r>
      <w:r>
        <w:t xml:space="preserve"> </w:t>
      </w:r>
      <w:r>
        <w:rPr>
          <w:iCs/>
          <w:i/>
        </w:rPr>
        <w:t xml:space="preserve">Annual Report on Public School Education in NSW</w:t>
      </w:r>
      <w:r>
        <w:t xml:space="preserve">. Sydney: Government Printer.</w:t>
      </w:r>
    </w:p>
    <w:p>
      <w:pPr>
        <w:numPr>
          <w:ilvl w:val="0"/>
          <w:numId w:val="1001"/>
        </w:numPr>
        <w:pStyle w:val="Compact"/>
      </w:pPr>
      <w:r>
        <w:t xml:space="preserve">Riley, K., &amp; Smith, J. (2021). "Culturally Responsive Teaching in Urban Australian Classrooms."</w:t>
      </w:r>
      <w:r>
        <w:t xml:space="preserve"> </w:t>
      </w:r>
      <w:r>
        <w:rPr>
          <w:iCs/>
          <w:i/>
        </w:rPr>
        <w:t xml:space="preserve">Australian Journal of Teacher Education</w:t>
      </w:r>
      <w:r>
        <w:t xml:space="preserve">, 46(3), 112-128.</w:t>
      </w:r>
    </w:p>
    <w:p>
      <w:pPr>
        <w:numPr>
          <w:ilvl w:val="0"/>
          <w:numId w:val="1001"/>
        </w:numPr>
        <w:pStyle w:val="Compact"/>
      </w:pPr>
      <w:r>
        <w:t xml:space="preserve">Vygotsky, L. S. (1978).</w:t>
      </w:r>
      <w:r>
        <w:t xml:space="preserve"> </w:t>
      </w:r>
      <w:r>
        <w:rPr>
          <w:iCs/>
          <w:i/>
        </w:rPr>
        <w:t xml:space="preserve">Mind in Society: The Development of Higher Psychological Processes</w:t>
      </w:r>
      <w:r>
        <w:t xml:space="preserve">. Cambridge, MA: Harvard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Sydney: Navigating Diversity, Curriculum Demands, and Technological Integration</dc:title>
  <dc:creator/>
  <dc:language>en</dc:language>
  <cp:keywords/>
  <dcterms:created xsi:type="dcterms:W3CDTF">2026-07-29T11:44:07Z</dcterms:created>
  <dcterms:modified xsi:type="dcterms:W3CDTF">2026-07-29T11:44:07Z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