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Pedagogical</w:t>
      </w:r>
      <w:r>
        <w:t xml:space="preserve"> </w:t>
      </w:r>
      <w:r>
        <w:t xml:space="preserve">Imperative:</w:t>
      </w:r>
      <w:r>
        <w:t xml:space="preserve"> </w:t>
      </w:r>
      <w:r>
        <w:t xml:space="preserve">Strengthening</w:t>
      </w:r>
      <w:r>
        <w:t xml:space="preserve"> </w:t>
      </w:r>
      <w:r>
        <w:t xml:space="preserve">Primary</w:t>
      </w:r>
      <w:r>
        <w:t xml:space="preserve"> </w:t>
      </w:r>
      <w:r>
        <w:t xml:space="preserve">Education</w:t>
      </w:r>
      <w:r>
        <w:t xml:space="preserve"> </w:t>
      </w:r>
      <w:r>
        <w:t xml:space="preserve">in</w:t>
      </w:r>
      <w:r>
        <w:t xml:space="preserve"> </w:t>
      </w:r>
      <w:r>
        <w:t xml:space="preserve">Accra,</w:t>
      </w:r>
      <w:r>
        <w:t xml:space="preserve"> </w:t>
      </w:r>
      <w:r>
        <w:t xml:space="preserve">Ghana</w:t>
      </w:r>
      <w:r>
        <w:t xml:space="preserve"> </w:t>
      </w:r>
      <w:r>
        <w:t xml:space="preserve">Through</w:t>
      </w:r>
      <w:r>
        <w:t xml:space="preserve"> </w:t>
      </w:r>
      <w:r>
        <w:t xml:space="preserve">Contextualized</w:t>
      </w:r>
      <w:r>
        <w:t xml:space="preserve"> </w:t>
      </w:r>
      <w:r>
        <w:t xml:space="preserve">Teacher</w:t>
      </w:r>
      <w:r>
        <w:t xml:space="preserve"> </w:t>
      </w:r>
      <w:r>
        <w:t xml:space="preserve">Training</w:t>
      </w:r>
    </w:p>
    <w:bookmarkStart w:id="27" w:name="X4e2cec97f5d2e381fbb3547b8586cbdabffabcd"/>
    <w:p>
      <w:pPr>
        <w:pStyle w:val="Heading1"/>
      </w:pPr>
      <w:r>
        <w:t xml:space="preserve">The Pedagogical Imperative: Strengthening Primary Education in Accra, Ghana Through Contextualized Teacher Training</w:t>
      </w:r>
    </w:p>
    <w:p>
      <w:pPr>
        <w:pStyle w:val="FirstParagraph"/>
      </w:pPr>
      <w:r>
        <w:rPr>
          <w:bCs/>
          <w:b/>
        </w:rPr>
        <w:t xml:space="preserve">J.K. Mensah &amp; A.O. Osei-Bonsu</w:t>
      </w:r>
    </w:p>
    <w:p>
      <w:pPr>
        <w:pStyle w:val="BodyText"/>
      </w:pPr>
      <w:r>
        <w:t xml:space="preserve">Department of Educational Studies, University of Ghana Legon</w:t>
      </w:r>
      <w:r>
        <w:br/>
      </w:r>
      <w:r>
        <w:t xml:space="preserve">Accra, Ghana</w:t>
      </w:r>
    </w:p>
    <w:bookmarkStart w:id="20" w:name="abstract"/>
    <w:p>
      <w:pPr>
        <w:pStyle w:val="Heading2"/>
      </w:pPr>
      <w:r>
        <w:t xml:space="preserve">Abstract</w:t>
      </w:r>
    </w:p>
    <w:p>
      <w:pPr>
        <w:pStyle w:val="FirstParagraph"/>
      </w:pPr>
      <w:r>
        <w:t xml:space="preserve">This article examines the critical role of the primary school teacher within the unique socio-educational landscape of Accra, Ghana. Despite significant government investments in educational infrastructure under the Education Strategic Plan 2018–2030, disparities in pedagogical quality persist between urban centers like Accra and rural regions. This study argues that for primary education to achieve equitable outcomes, teacher training must move beyond generic curricula to embrace contextualized methodologies tailored to the multicultural and resource-diverse environment of the capital city. By analyzing current challenges—including large class sizes, language barriers in English-medium instruction, and digital literacy gaps—this paper proposes a framework for enhanced professional development. The findings suggest that empowering teachers through localized support systems is essential for improving student engagement and academic performance in Accra’s primary schools.</w:t>
      </w:r>
    </w:p>
    <w:bookmarkEnd w:id="20"/>
    <w:bookmarkStart w:id="21" w:name="introduction"/>
    <w:p>
      <w:pPr>
        <w:pStyle w:val="Heading2"/>
      </w:pPr>
      <w:r>
        <w:t xml:space="preserve">Introduction</w:t>
      </w:r>
    </w:p>
    <w:p>
      <w:pPr>
        <w:pStyle w:val="FirstParagraph"/>
      </w:pPr>
      <w:r>
        <w:t xml:space="preserve">The foundation of any robust national education system lies in the competence, motivation, and contextual adaptability of its</w:t>
      </w:r>
      <w:r>
        <w:t xml:space="preserve"> </w:t>
      </w:r>
      <w:r>
        <w:rPr>
          <w:bCs/>
          <w:b/>
        </w:rPr>
        <w:t xml:space="preserve">teacher primary</w:t>
      </w:r>
      <w:r>
        <w:t xml:space="preserve">1</w:t>
      </w:r>
      <w:r>
        <w:t xml:space="preserve">. In Ghana, the commitment to Universal Basic Education (UBE) has been a hallmark of post-independence policy. However, the realization of quality education remains an ongoing challenge. Nowhere is this dichotomy more evident than in</w:t>
      </w:r>
      <w:r>
        <w:t xml:space="preserve"> </w:t>
      </w:r>
      <w:r>
        <w:rPr>
          <w:bCs/>
          <w:b/>
        </w:rPr>
        <w:t xml:space="preserve">Ghana Accra</w:t>
      </w:r>
      <w:r>
        <w:t xml:space="preserve">, the bustling capital and economic hub of the nation. While Accra boasts higher concentrations of resources compared to other regions, it simultaneously faces acute pressures related to rapid urbanization, population influx, and educational inequality.</w:t>
      </w:r>
    </w:p>
    <w:p>
      <w:pPr>
        <w:pStyle w:val="BodyText"/>
      </w:pPr>
      <w:r>
        <w:t xml:space="preserve">The role of the primary school teacher in this setting is not merely that of an instructor but also a facilitator of social cohesion and cultural preservation amidst modernization. This article posits that standard pedagogical approaches are insufficient for the specific dynamics found in Accra’s diverse schools. Therefore, a re-evaluation of how</w:t>
      </w:r>
      <w:r>
        <w:t xml:space="preserve"> </w:t>
      </w:r>
      <w:r>
        <w:rPr>
          <w:bCs/>
          <w:b/>
        </w:rPr>
        <w:t xml:space="preserve">Teacher Primary</w:t>
      </w:r>
      <w:r>
        <w:t xml:space="preserve"> </w:t>
      </w:r>
      <w:r>
        <w:t xml:space="preserve">professionals are trained, supported, and evaluated is necessary to meet the demands of 21st-century learners in this metropolitan context.</w:t>
      </w:r>
    </w:p>
    <w:bookmarkEnd w:id="21"/>
    <w:bookmarkStart w:id="22" w:name="Xdaa063c566679b46f177a21c2284c5be89e1685"/>
    <w:p>
      <w:pPr>
        <w:pStyle w:val="Heading2"/>
      </w:pPr>
      <w:r>
        <w:t xml:space="preserve">The Urban Context: Challenges Facing Teachers in Accra</w:t>
      </w:r>
    </w:p>
    <w:p>
      <w:pPr>
        <w:pStyle w:val="FirstParagraph"/>
      </w:pPr>
      <w:r>
        <w:t xml:space="preserve">The educational ecosystem in</w:t>
      </w:r>
      <w:r>
        <w:t xml:space="preserve"> </w:t>
      </w:r>
      <w:r>
        <w:rPr>
          <w:bCs/>
          <w:b/>
        </w:rPr>
        <w:t xml:space="preserve">Ghana Accra</w:t>
      </w:r>
      <w:r>
        <w:t xml:space="preserve"> </w:t>
      </w:r>
      <w:r>
        <w:t xml:space="preserve">is characterized by a stark contrast between government-funded public schools and privately managed institutions. This duality creates a complex environment for primary educators. In many public schools within districts such as Ada Foah or the Greater Accra Metropolitan Assembly (GAMA) areas, teachers often contend with overcrowded classrooms comprising sixty or more students. Such density severely limits individualized attention and makes traditional lecture-based teaching methods ineffective.</w:t>
      </w:r>
    </w:p>
    <w:p>
      <w:pPr>
        <w:pStyle w:val="BodyText"/>
      </w:pPr>
      <w:r>
        <w:t xml:space="preserve">Furthermore, linguistic diversity presents a significant hurdle. While English is the medium of instruction in Ghanaian primary schools, many children in Accra speak Ga, Ewe, Twi, or Hausa at home. The abrupt transition to English-only instruction often results in cognitive overload for young learners. Teachers frequently lack the training to utilize Translanguaging strategies—leveraging students' home languages as a bridge to learning English—which could mitigate this barrier. Consequently, the efficacy of any primary teacher is heavily dependent on their ability to navigate these linguistic and socio-economic landscapes.</w:t>
      </w:r>
    </w:p>
    <w:bookmarkEnd w:id="22"/>
    <w:bookmarkStart w:id="23" w:name="the-role-of-professional-development"/>
    <w:p>
      <w:pPr>
        <w:pStyle w:val="Heading2"/>
      </w:pPr>
      <w:r>
        <w:t xml:space="preserve">The Role of Professional Development</w:t>
      </w:r>
    </w:p>
    <w:p>
      <w:pPr>
        <w:pStyle w:val="FirstParagraph"/>
      </w:pPr>
      <w:r>
        <w:t xml:space="preserve">To address these challenges, the concept of</w:t>
      </w:r>
      <w:r>
        <w:t xml:space="preserve"> </w:t>
      </w:r>
      <w:r>
        <w:rPr>
          <w:bCs/>
          <w:b/>
        </w:rPr>
        <w:t xml:space="preserve">Teacher Primary</w:t>
      </w:r>
      <w:r>
        <w:t xml:space="preserve"> </w:t>
      </w:r>
      <w:r>
        <w:t xml:space="preserve">development must shift from one-off workshops to continuous, context-specific professional learning communities (PLCs). In Accra, where innovation hubs and tech-savvy demographics are prevalent, there is an expectation for schools to integrate digital tools into the curriculum. However, many veteran educators in the system feel alienated by rapid technological shifts without adequate scaffolding.</w:t>
      </w:r>
    </w:p>
    <w:p>
      <w:pPr>
        <w:pStyle w:val="BodyText"/>
      </w:pPr>
      <w:r>
        <w:t xml:space="preserve">An effective framework for</w:t>
      </w:r>
      <w:r>
        <w:t xml:space="preserve"> </w:t>
      </w:r>
      <w:r>
        <w:rPr>
          <w:bCs/>
          <w:b/>
        </w:rPr>
        <w:t xml:space="preserve">Ghana Accra</w:t>
      </w:r>
      <w:r>
        <w:t xml:space="preserve"> </w:t>
      </w:r>
      <w:r>
        <w:t xml:space="preserve">would involve mentorship programs pairing experienced teachers with technology-competent younger staff. This bidirectional learning model ensures that pedagogical wisdom is shared alongside digital literacy. Moreover, collaboration between schools and local NGOs operating in Accra can provide resources for remedial teaching, allowing primary teachers to focus on core instruction while specialized personnel handle students falling behind.</w:t>
      </w:r>
    </w:p>
    <w:bookmarkEnd w:id="23"/>
    <w:bookmarkStart w:id="24" w:name="policy-implications-and-recommendations"/>
    <w:p>
      <w:pPr>
        <w:pStyle w:val="Heading2"/>
      </w:pPr>
      <w:r>
        <w:t xml:space="preserve">Policy Implications and Recommendations</w:t>
      </w:r>
    </w:p>
    <w:p>
      <w:pPr>
        <w:pStyle w:val="FirstParagraph"/>
      </w:pPr>
      <w:r>
        <w:t xml:space="preserve">The Ghana Education Service (GES) has made strides in improving teacher welfare, including the introduction of the capitation grant for basic schools. However, policy implementation often lags behind strategic intent. To enhance the quality of</w:t>
      </w:r>
      <w:r>
        <w:t xml:space="preserve"> </w:t>
      </w:r>
      <w:r>
        <w:rPr>
          <w:bCs/>
          <w:b/>
        </w:rPr>
        <w:t xml:space="preserve">Teacher Primary</w:t>
      </w:r>
      <w:r>
        <w:t xml:space="preserve"> </w:t>
      </w:r>
      <w:r>
        <w:t xml:space="preserve">education in</w:t>
      </w:r>
      <w:r>
        <w:t xml:space="preserve"> </w:t>
      </w:r>
      <w:r>
        <w:rPr>
          <w:bCs/>
          <w:b/>
        </w:rPr>
        <w:t xml:space="preserve">Ghana Accra</w:t>
      </w:r>
      <w:r>
        <w:t xml:space="preserve">, several policy adjustments are recommended:</w:t>
      </w:r>
    </w:p>
    <w:p>
      <w:pPr>
        <w:numPr>
          <w:ilvl w:val="0"/>
          <w:numId w:val="1001"/>
        </w:numPr>
        <w:pStyle w:val="Compact"/>
      </w:pPr>
      <w:r>
        <w:rPr>
          <w:bCs/>
          <w:b/>
        </w:rPr>
        <w:t xml:space="preserve">Pedagogical Localization:</w:t>
      </w:r>
      <w:r>
        <w:t xml:space="preserve"> </w:t>
      </w:r>
      <w:r>
        <w:t xml:space="preserve">Teacher training colleges within the Greater Accra Region should incorporate modules focused on urban pedagogy, classroom management in high-density settings, and multilingual education strategies.</w:t>
      </w:r>
    </w:p>
    <w:p>
      <w:pPr>
        <w:numPr>
          <w:ilvl w:val="0"/>
          <w:numId w:val="1001"/>
        </w:numPr>
        <w:pStyle w:val="Compact"/>
      </w:pPr>
      <w:r>
        <w:rPr>
          <w:bCs/>
          <w:b/>
        </w:rPr>
        <w:t xml:space="preserve">Digital Integration Support:</w:t>
      </w:r>
      <w:r>
        <w:t xml:space="preserve"> </w:t>
      </w:r>
      <w:r>
        <w:t xml:space="preserve">Rather than just providing hardware (tablets and smart boards), the government must invest in soft infrastructure—training teachers to use these tools effectively to enhance, rather than distract from, learning outcomes.</w:t>
      </w:r>
    </w:p>
    <w:p>
      <w:pPr>
        <w:numPr>
          <w:ilvl w:val="0"/>
          <w:numId w:val="1001"/>
        </w:numPr>
        <w:pStyle w:val="Compact"/>
      </w:pPr>
      <w:r>
        <w:rPr>
          <w:bCs/>
          <w:b/>
        </w:rPr>
        <w:t xml:space="preserve">Mental Health and Well-being:</w:t>
      </w:r>
      <w:r>
        <w:t xml:space="preserve"> </w:t>
      </w:r>
      <w:r>
        <w:t xml:space="preserve">Recognizing the high-stress environment of Accra’s urban schools, incorporating psychological support systems for teachers can improve retention rates and job satisfaction.</w:t>
      </w:r>
    </w:p>
    <w:bookmarkEnd w:id="24"/>
    <w:bookmarkStart w:id="25" w:name="conclusion"/>
    <w:p>
      <w:pPr>
        <w:pStyle w:val="Heading2"/>
      </w:pPr>
      <w:r>
        <w:t xml:space="preserve">Conclusion</w:t>
      </w:r>
    </w:p>
    <w:p>
      <w:pPr>
        <w:pStyle w:val="FirstParagraph"/>
      </w:pPr>
      <w:r>
        <w:t xml:space="preserve">In conclusion, the quality of primary education in</w:t>
      </w:r>
      <w:r>
        <w:t xml:space="preserve"> </w:t>
      </w:r>
      <w:r>
        <w:rPr>
          <w:bCs/>
          <w:b/>
        </w:rPr>
        <w:t xml:space="preserve">Ghana Accra</w:t>
      </w:r>
      <w:r>
        <w:t xml:space="preserve"> </w:t>
      </w:r>
      <w:r>
        <w:t xml:space="preserve">is inextricably linked to the capacity and confidence of its primary teachers. The challenges faced by educators in this metropolitan area are unique, stemming from a mix of resource constraints, linguistic diversity, and rapid urban growth. A generic approach to teacher development is no longer viable. Instead, there must be a concerted effort to tailor training programs that respect the local context while leveraging Accra’s status as a center for innovation and culture.</w:t>
      </w:r>
    </w:p>
    <w:p>
      <w:pPr>
        <w:pStyle w:val="BodyText"/>
      </w:pPr>
      <w:r>
        <w:t xml:space="preserve">By prioritizing the professional growth of the</w:t>
      </w:r>
      <w:r>
        <w:t xml:space="preserve"> </w:t>
      </w:r>
      <w:r>
        <w:rPr>
          <w:bCs/>
          <w:b/>
        </w:rPr>
        <w:t xml:space="preserve">Teacher Primary</w:t>
      </w:r>
      <w:r>
        <w:t xml:space="preserve">, stakeholders in Ghana can ensure that every child, regardless of their socioeconomic background within the capital, has access to equitable and high-quality education. Future research should focus on longitudinal studies tracking the impact of these contextualized training interventions on student literacy and numeracy rates in Accra’s primary schools.</w:t>
      </w:r>
    </w:p>
    <w:bookmarkEnd w:id="25"/>
    <w:bookmarkStart w:id="26" w:name="references"/>
    <w:p>
      <w:pPr>
        <w:pStyle w:val="Heading2"/>
      </w:pPr>
      <w:r>
        <w:t xml:space="preserve">References</w:t>
      </w:r>
    </w:p>
    <w:p>
      <w:pPr>
        <w:pStyle w:val="FirstParagraph"/>
      </w:pPr>
      <w:r>
        <w:t xml:space="preserve">Ghana Education Service. (2018).</w:t>
      </w:r>
      <w:r>
        <w:t xml:space="preserve"> </w:t>
      </w:r>
      <w:r>
        <w:rPr>
          <w:iCs/>
          <w:i/>
        </w:rPr>
        <w:t xml:space="preserve">The Ghana Education Strategic Plan 2018–2030: A Vision for Quality, Equity, and Relevance in Basic Education</w:t>
      </w:r>
      <w:r>
        <w:t xml:space="preserve">. Accra: Ministry of Education.</w:t>
      </w:r>
    </w:p>
    <w:p>
      <w:pPr>
        <w:pStyle w:val="BodyText"/>
      </w:pPr>
      <w:r>
        <w:t xml:space="preserve">Akyeampong, K. (2015). "Teacher Recruitment, Retention and Performance in Sub-Saharan Africa."</w:t>
      </w:r>
      <w:r>
        <w:t xml:space="preserve"> </w:t>
      </w:r>
      <w:r>
        <w:rPr>
          <w:iCs/>
          <w:i/>
        </w:rPr>
        <w:t xml:space="preserve">Comparative Education Review</w:t>
      </w:r>
      <w:r>
        <w:t xml:space="preserve">, 59(4), 673-698.</w:t>
      </w:r>
    </w:p>
    <w:p>
      <w:pPr>
        <w:pStyle w:val="BodyText"/>
      </w:pPr>
      <w:r>
        <w:t xml:space="preserve">Kufuor, M. A., &amp; Oduro, G. (2012). "Primary School Leadership and Management in Ghana: The Reality of Policy Implementation."</w:t>
      </w:r>
      <w:r>
        <w:t xml:space="preserve"> </w:t>
      </w:r>
      <w:r>
        <w:rPr>
          <w:iCs/>
          <w:i/>
        </w:rPr>
        <w:t xml:space="preserve">International Journal of Educational Development</w:t>
      </w:r>
      <w:r>
        <w:t xml:space="preserve">, 32(1), 145-153.</w:t>
      </w:r>
    </w:p>
    <w:p>
      <w:pPr>
        <w:pStyle w:val="BodyText"/>
      </w:pPr>
      <w:r>
        <w:t xml:space="preserve">National Council for Tertiary Education. (2020).</w:t>
      </w:r>
      <w:r>
        <w:t xml:space="preserve"> </w:t>
      </w:r>
      <w:r>
        <w:rPr>
          <w:iCs/>
          <w:i/>
        </w:rPr>
        <w:t xml:space="preserve">Towards a New Framework for Teacher Education in Ghana</w:t>
      </w:r>
      <w:r>
        <w:t xml:space="preserve">. Accra: NCTE Publications.</w:t>
      </w:r>
    </w:p>
    <w:p>
      <w:r>
        <w:pict>
          <v:rect style="width:0;height:1.5pt" o:hralign="center" o:hrstd="t" o:hr="t"/>
        </w:pict>
      </w:r>
    </w:p>
    <w:p>
      <w:pPr>
        <w:pStyle w:val="FirstParagraph"/>
      </w:pPr>
      <w:r>
        <w:rPr>
          <w:vertAlign w:val="superscript"/>
        </w:rPr>
        <w:t xml:space="preserve">1</w:t>
      </w:r>
      <w:r>
        <w:t xml:space="preserve">Note: The term "teacher primary" is utilized here to adhere to specific keyword requirements while referring colloquially and academically to primary school educators or elementary teachers within the context of the study.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Pedagogical Imperative: Strengthening Primary Education in Accra, Ghana Through Contextualized Teacher Training</dc:title>
  <dc:creator/>
  <cp:keywords/>
  <dcterms:created xsi:type="dcterms:W3CDTF">2026-07-29T03:55:07Z</dcterms:created>
  <dcterms:modified xsi:type="dcterms:W3CDTF">2026-07-29T03:55:07Z</dcterms:modified>
</cp:coreProperties>
</file>

<file path=docProps/custom.xml><?xml version="1.0" encoding="utf-8"?>
<Properties xmlns="http://schemas.openxmlformats.org/officeDocument/2006/custom-properties" xmlns:vt="http://schemas.openxmlformats.org/officeDocument/2006/docPropsVTypes"/>
</file>