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Nexus</w:t>
      </w:r>
      <w:r>
        <w:t xml:space="preserve"> </w:t>
      </w:r>
      <w:r>
        <w:t xml:space="preserve">in</w:t>
      </w:r>
      <w:r>
        <w:t xml:space="preserve"> </w:t>
      </w:r>
      <w:r>
        <w:t xml:space="preserve">a</w:t>
      </w:r>
      <w:r>
        <w:t xml:space="preserve"> </w:t>
      </w:r>
      <w:r>
        <w:t xml:space="preserve">Global</w:t>
      </w:r>
      <w:r>
        <w:t xml:space="preserve"> </w:t>
      </w:r>
      <w:r>
        <w:t xml:space="preserve">Metropolis:</w:t>
      </w:r>
      <w:r>
        <w:t xml:space="preserve"> </w:t>
      </w:r>
      <w:r>
        <w:t xml:space="preserve">Reimagining</w:t>
      </w:r>
      <w:r>
        <w:t xml:space="preserve"> </w:t>
      </w:r>
      <w:r>
        <w:t xml:space="preserve">Primary</w:t>
      </w:r>
      <w:r>
        <w:t xml:space="preserve"> </w:t>
      </w:r>
      <w:r>
        <w:t xml:space="preserve">Education</w:t>
      </w:r>
      <w:r>
        <w:t xml:space="preserve"> </w:t>
      </w:r>
      <w:r>
        <w:t xml:space="preserve">in</w:t>
      </w:r>
      <w:r>
        <w:t xml:space="preserve"> </w:t>
      </w:r>
      <w:r>
        <w:t xml:space="preserve">Tel</w:t>
      </w:r>
      <w:r>
        <w:t xml:space="preserve"> </w:t>
      </w:r>
      <w:r>
        <w:t xml:space="preserve">Aviv</w:t>
      </w:r>
    </w:p>
    <w:bookmarkStart w:id="26" w:name="X1afd99781097372a58a39b98feb8bf4cc6f36c1"/>
    <w:p>
      <w:pPr>
        <w:pStyle w:val="Heading1"/>
      </w:pPr>
      <w:r>
        <w:t xml:space="preserve">The Pedagogical Nexus in a Global Metropolis:</w:t>
      </w:r>
      <w:r>
        <w:br/>
      </w:r>
      <w:r>
        <w:t xml:space="preserve">Reimagining Primary Education in Tel Aviv</w:t>
      </w:r>
    </w:p>
    <w:p>
      <w:pPr>
        <w:pStyle w:val="FirstParagraph"/>
      </w:pPr>
      <w:r>
        <w:t xml:space="preserve">By Dr. Elena Cohen</w:t>
      </w:r>
      <w:r>
        <w:br/>
      </w:r>
      <w:r>
        <w:t xml:space="preserve">Department of Educational Studies, University of Haifa</w:t>
      </w:r>
      <w:r>
        <w:br/>
      </w:r>
      <w:r>
        <w:rPr>
          <w:iCs/>
          <w:i/>
        </w:rPr>
        <w:t xml:space="preserve">Submitted for publication in the International Journal of Urban Pedagogy</w:t>
      </w:r>
    </w:p>
    <w:p>
      <w:pPr>
        <w:pStyle w:val="BodyText"/>
      </w:pPr>
      <w:r>
        <w:rPr>
          <w:bCs/>
          <w:b/>
        </w:rPr>
        <w:t xml:space="preserve">Abstract:</w:t>
      </w:r>
      <w:r>
        <w:t xml:space="preserve"> </w:t>
      </w:r>
      <w:r>
        <w:t xml:space="preserve">This article examines the unique challenges and opportunities facing primary educators in Tel Aviv, Israel. As a city characterized by rapid demographic shifts, high socioeconomic diversity, and a booming technology sector, Tel Aviv presents a distinct case study for primary education. The paper explores how the role of the</w:t>
      </w:r>
      <w:r>
        <w:t xml:space="preserve"> </w:t>
      </w:r>
      <w:r>
        <w:rPr>
          <w:bCs/>
          <w:b/>
        </w:rPr>
        <w:t xml:space="preserve">Teacher Primary</w:t>
      </w:r>
      <w:r>
        <w:t xml:space="preserve"> </w:t>
      </w:r>
      <w:r>
        <w:t xml:space="preserve">is evolving from traditional instruction to that of a cultural mediator and digital facilitator within this specific geographic context of</w:t>
      </w:r>
      <w:r>
        <w:t xml:space="preserve"> </w:t>
      </w:r>
      <w:r>
        <w:rPr>
          <w:bCs/>
          <w:b/>
        </w:rPr>
        <w:t xml:space="preserve">Israel Tel Aviv</w:t>
      </w:r>
      <w:r>
        <w:t xml:space="preserve">. Through qualitative analysis of classroom dynamics and policy review, we argue that effective primary teaching in this metropolis requires a hybrid pedagogical approach that balances national curricular mandates with the hyper-local needs of a global city.</w:t>
      </w:r>
    </w:p>
    <w:bookmarkStart w:id="20" w:name="X2f94c727745907ce6ac490080cc553587dc9473"/>
    <w:p>
      <w:pPr>
        <w:pStyle w:val="Heading2"/>
      </w:pPr>
      <w:r>
        <w:t xml:space="preserve">Introduction: The Contextual Complexity of Tel Aviv’s Schools</w:t>
      </w:r>
    </w:p>
    <w:p>
      <w:pPr>
        <w:pStyle w:val="FirstParagraph"/>
      </w:pPr>
      <w:r>
        <w:t xml:space="preserve">The landscape of education in Israel is often viewed through the binary lens of secular versus religious schooling systems. However, within the metropolitan hub of</w:t>
      </w:r>
      <w:r>
        <w:t xml:space="preserve"> </w:t>
      </w:r>
      <w:r>
        <w:rPr>
          <w:bCs/>
          <w:b/>
        </w:rPr>
        <w:t xml:space="preserve">Israel Tel Aviv</w:t>
      </w:r>
      <w:r>
        <w:t xml:space="preserve">, this dichotomy is increasingly blurred by a complex tapestry of socioeconomic status, immigrant backgrounds, and cultural aspirations. Tel Aviv serves as the economic and technological heart of the nation, attracting a transient population that includes international tech workers ("squads"), long-term residents from various diaspora communities, and local families navigating the pressures of one of the world's most expensive real estate markets.</w:t>
      </w:r>
      <w:r>
        <w:t xml:space="preserve"> </w:t>
      </w:r>
      <w:r>
        <w:t xml:space="preserve">In this environment, the</w:t>
      </w:r>
      <w:r>
        <w:t xml:space="preserve"> </w:t>
      </w:r>
      <w:r>
        <w:rPr>
          <w:bCs/>
          <w:b/>
        </w:rPr>
        <w:t xml:space="preserve">Teacher Primary</w:t>
      </w:r>
      <w:r>
        <w:t xml:space="preserve"> </w:t>
      </w:r>
      <w:r>
        <w:t xml:space="preserve">is not merely an instructor of basic literacy and numeracy but a central figure in social cohesion. The primary school classroom in Tel Aviv often functions as a microcosm of Israeli society itself, reflecting both its divisions and its potential for integration. This article posits that understanding the specific exigencies of</w:t>
      </w:r>
      <w:r>
        <w:t xml:space="preserve"> </w:t>
      </w:r>
      <w:r>
        <w:rPr>
          <w:bCs/>
          <w:b/>
        </w:rPr>
        <w:t xml:space="preserve">Israel Tel Aviv</w:t>
      </w:r>
      <w:r>
        <w:t xml:space="preserve"> </w:t>
      </w:r>
      <w:r>
        <w:t xml:space="preserve">is crucial for developing professional development frameworks that support early childhood educators effectively.</w:t>
      </w:r>
    </w:p>
    <w:bookmarkEnd w:id="20"/>
    <w:bookmarkStart w:id="21" w:name="X54a8ffe1d61529e2039ee4fec6bcad892499d0b"/>
    <w:p>
      <w:pPr>
        <w:pStyle w:val="Heading2"/>
      </w:pPr>
      <w:r>
        <w:t xml:space="preserve">The Evolving Role of the Primary Teacher in a High-Pressure Environment</w:t>
      </w:r>
    </w:p>
    <w:p>
      <w:pPr>
        <w:pStyle w:val="FirstParagraph"/>
      </w:pPr>
      <w:r>
        <w:t xml:space="preserve">Traditionally, the definition of a primary teacher has been rooted in foundational skill acquisition. However, in</w:t>
      </w:r>
      <w:r>
        <w:t xml:space="preserve"> </w:t>
      </w:r>
      <w:r>
        <w:rPr>
          <w:bCs/>
          <w:b/>
        </w:rPr>
        <w:t xml:space="preserve">Israel Tel Aviv</w:t>
      </w:r>
      <w:r>
        <w:t xml:space="preserve">, the pressure to prepare students for a competitive global economy has accelerated this role. With Silicon Wadi on its doorstep, there is an implicit and explicit expectation that even primary education must lay the groundwork for innovation and technological fluency.</w:t>
      </w:r>
      <w:r>
        <w:t xml:space="preserve"> </w:t>
      </w:r>
      <w:r>
        <w:t xml:space="preserve">Consequently, the modern</w:t>
      </w:r>
      <w:r>
        <w:t xml:space="preserve"> </w:t>
      </w:r>
      <w:r>
        <w:rPr>
          <w:bCs/>
          <w:b/>
        </w:rPr>
        <w:t xml:space="preserve">Teacher Primary</w:t>
      </w:r>
      <w:r>
        <w:t xml:space="preserve"> </w:t>
      </w:r>
      <w:r>
        <w:t xml:space="preserve">in Tel Aviv faces a dual mandate: they must adhere to the rigorous academic standards set by the Israeli Ministry of Education while simultaneously addressing the psychosocial needs of students who may be dealing with housing instability or family fragmentation due to migration. Research indicates that teachers in Tel Aviv’s public schools spend significantly more time on social-emotional learning (SEL) interventions than their counterparts in less diverse districts. This shift requires a pedagogical toolkit that extends beyond subject matter expertise to include conflict resolution, trauma-informed care, and multilingual support strategies.</w:t>
      </w:r>
    </w:p>
    <w:bookmarkEnd w:id="21"/>
    <w:bookmarkStart w:id="22" w:name="bridging-the-socioeconomic-divide"/>
    <w:p>
      <w:pPr>
        <w:pStyle w:val="Heading2"/>
      </w:pPr>
      <w:r>
        <w:t xml:space="preserve">Bridging the Socioeconomic Divide</w:t>
      </w:r>
    </w:p>
    <w:p>
      <w:pPr>
        <w:pStyle w:val="FirstParagraph"/>
      </w:pPr>
      <w:r>
        <w:t xml:space="preserve">One of the most pressing issues facing primary education in</w:t>
      </w:r>
      <w:r>
        <w:t xml:space="preserve"> </w:t>
      </w:r>
      <w:r>
        <w:rPr>
          <w:bCs/>
          <w:b/>
        </w:rPr>
        <w:t xml:space="preserve">Israel Tel Aviv</w:t>
      </w:r>
      <w:r>
        <w:t xml:space="preserve"> </w:t>
      </w:r>
      <w:r>
        <w:t xml:space="preserve">is the stark socioeconomic stratification. While Tel Aviv is a city of wealth, it also contains pockets of profound poverty and large populations of new immigrants, particularly from Ethiopian and Francophone backgrounds. The</w:t>
      </w:r>
      <w:r>
        <w:t xml:space="preserve"> </w:t>
      </w:r>
      <w:r>
        <w:rPr>
          <w:bCs/>
          <w:b/>
        </w:rPr>
        <w:t xml:space="preserve">Teacher Primary</w:t>
      </w:r>
      <w:r>
        <w:t xml:space="preserve"> </w:t>
      </w:r>
      <w:r>
        <w:t xml:space="preserve">plays a critical role in mitigating these disparities.</w:t>
      </w:r>
      <w:r>
        <w:t xml:space="preserve"> </w:t>
      </w:r>
      <w:r>
        <w:t xml:space="preserve">In neighborhoods where English proficiency varies widely among the student body, teachers often find themselves acting as linguistic bridges for immigrant parents, facilitating communication between home and school in ways that transcend standard parent-teacher conferences. This "parental engagement" is vital for educational success but places an additional, often uncompensated burden on educators. The literature suggests that successful primary schools in Tel Aviv are those where leadership fosters a collaborative community model, empowering</w:t>
      </w:r>
      <w:r>
        <w:t xml:space="preserve"> </w:t>
      </w:r>
      <w:r>
        <w:rPr>
          <w:bCs/>
          <w:b/>
        </w:rPr>
        <w:t xml:space="preserve">Teacher Primary</w:t>
      </w:r>
      <w:r>
        <w:t xml:space="preserve"> </w:t>
      </w:r>
      <w:r>
        <w:t xml:space="preserve">staff to engage families as partners rather than recipients of instruction.</w:t>
      </w:r>
      <w:r>
        <w:t xml:space="preserve"> </w:t>
      </w:r>
      <w:r>
        <w:t xml:space="preserve">Furthermore, the curriculum in Tel Aviv’s primary schools is increasingly being adapted to reflect the city’s global identity. While Hebrew remains the language of instruction, there is a growing emphasis on bilingualism and international mindedness. Teachers are encouraged to integrate global citizenship education into their lessons, helping children understand their place in both Israel and the wider world. This approach not only enriches the academic experience but also helps foster tolerance and understanding among diverse student groups.</w:t>
      </w:r>
    </w:p>
    <w:bookmarkEnd w:id="22"/>
    <w:bookmarkStart w:id="23" w:name="technology-as-a-pedagogical-catalyst"/>
    <w:p>
      <w:pPr>
        <w:pStyle w:val="Heading2"/>
      </w:pPr>
      <w:r>
        <w:t xml:space="preserve">Technology as a Pedagogical Catalyst</w:t>
      </w:r>
    </w:p>
    <w:p>
      <w:pPr>
        <w:pStyle w:val="FirstParagraph"/>
      </w:pPr>
      <w:r>
        <w:t xml:space="preserve">Given</w:t>
      </w:r>
      <w:r>
        <w:t xml:space="preserve"> </w:t>
      </w:r>
      <w:r>
        <w:rPr>
          <w:bCs/>
          <w:b/>
        </w:rPr>
        <w:t xml:space="preserve">Israel Tel Aviv’s</w:t>
      </w:r>
      <w:r>
        <w:t xml:space="preserve"> </w:t>
      </w:r>
      <w:r>
        <w:t xml:space="preserve">status as a global startup nation, there is significant integration of technology in primary classrooms. However, the presence of tablets and smartboards does not automatically equate to effective pedagogy. The challenge for the</w:t>
      </w:r>
      <w:r>
        <w:t xml:space="preserve"> </w:t>
      </w:r>
      <w:r>
        <w:rPr>
          <w:bCs/>
          <w:b/>
        </w:rPr>
        <w:t xml:space="preserve">Teacher Primary</w:t>
      </w:r>
      <w:r>
        <w:t xml:space="preserve"> </w:t>
      </w:r>
      <w:r>
        <w:t xml:space="preserve">lies in using these tools to enhance critical thinking rather than merely digitizing traditional rote learning.</w:t>
      </w:r>
      <w:r>
        <w:t xml:space="preserve"> </w:t>
      </w:r>
      <w:r>
        <w:t xml:space="preserve">Professional development programs in Tel Aviv are increasingly focusing on "tech-integration strategies" that align with developmental psychology. Educators are being trained to use data analytics from educational apps to personalize learning plans for individual students, a necessity given the wide range of abilities found in inclusive classrooms typical of Tel Aviv public schools. Yet, this digital transition raises concerns about screen time and the loss of face-to-face social interaction, which is crucial for early childhood development. The primary teacher must therefore navigate a delicate balance between leveraging technological advantages and preserving the human elements of teaching that are foundational to emotional growth.</w:t>
      </w:r>
    </w:p>
    <w:bookmarkEnd w:id="23"/>
    <w:bookmarkStart w:id="24" w:name="Xfd8717476e7470680bee87b88c981c3633c37d6"/>
    <w:p>
      <w:pPr>
        <w:pStyle w:val="Heading2"/>
      </w:pPr>
      <w:r>
        <w:t xml:space="preserve">Conclusion: Toward a Resilient Educational Framework</w:t>
      </w:r>
    </w:p>
    <w:p>
      <w:pPr>
        <w:pStyle w:val="FirstParagraph"/>
      </w:pPr>
      <w:r>
        <w:t xml:space="preserve">The role of the</w:t>
      </w:r>
      <w:r>
        <w:t xml:space="preserve"> </w:t>
      </w:r>
      <w:r>
        <w:rPr>
          <w:bCs/>
          <w:b/>
        </w:rPr>
        <w:t xml:space="preserve">Teacher Primary</w:t>
      </w:r>
      <w:r>
        <w:t xml:space="preserve"> </w:t>
      </w:r>
      <w:r>
        <w:t xml:space="preserve">in</w:t>
      </w:r>
      <w:r>
        <w:t xml:space="preserve"> </w:t>
      </w:r>
      <w:r>
        <w:rPr>
          <w:bCs/>
          <w:b/>
        </w:rPr>
        <w:t xml:space="preserve">Israel Tel Aviv</w:t>
      </w:r>
      <w:r>
        <w:t xml:space="preserve"> </w:t>
      </w:r>
      <w:r>
        <w:t xml:space="preserve">is more complex and impactful than ever before. These educators operate at the intersection of tradition and innovation, poverty and wealth, local identity and global connectivity. To support them, policy makers must move beyond generic national standards and develop targeted support systems that address the unique stressors of urban teaching in a metropolis like Tel Aviv.</w:t>
      </w:r>
      <w:r>
        <w:t xml:space="preserve"> </w:t>
      </w:r>
      <w:r>
        <w:t xml:space="preserve">Future research should focus on longitudinal studies of primary graduates from Tel Aviv to assess the long-term impact of these hybrid pedagogical approaches. Moreover, there is a need for international collaboration, allowing educators from</w:t>
      </w:r>
      <w:r>
        <w:t xml:space="preserve"> </w:t>
      </w:r>
      <w:r>
        <w:rPr>
          <w:bCs/>
          <w:b/>
        </w:rPr>
        <w:t xml:space="preserve">Israel Tel Aviv</w:t>
      </w:r>
      <w:r>
        <w:t xml:space="preserve"> </w:t>
      </w:r>
      <w:r>
        <w:t xml:space="preserve">to share best practices with teachers in other global cities facing similar demographic and economic pressures. By recognizing the specific context of</w:t>
      </w:r>
      <w:r>
        <w:t xml:space="preserve"> </w:t>
      </w:r>
      <w:r>
        <w:rPr>
          <w:bCs/>
          <w:b/>
        </w:rPr>
        <w:t xml:space="preserve">Israel Tel Aviv</w:t>
      </w:r>
      <w:r>
        <w:t xml:space="preserve">, we can better equip our primary teachers to nurture a generation that is not only academically proficient but also socially resilient and globally aware.</w:t>
      </w:r>
    </w:p>
    <w:bookmarkEnd w:id="24"/>
    <w:bookmarkStart w:id="25" w:name="references"/>
    <w:p>
      <w:pPr>
        <w:pStyle w:val="Heading2"/>
      </w:pPr>
      <w:r>
        <w:t xml:space="preserve">References</w:t>
      </w:r>
    </w:p>
    <w:p>
      <w:pPr>
        <w:pStyle w:val="FirstParagraph"/>
      </w:pPr>
      <w:r>
        <w:t xml:space="preserve">1. Israeli Ministry of Education. (2023).</w:t>
      </w:r>
      <w:r>
        <w:t xml:space="preserve"> </w:t>
      </w:r>
      <w:r>
        <w:rPr>
          <w:iCs/>
          <w:i/>
        </w:rPr>
        <w:t xml:space="preserve">Annu al Report on Primary Education Trends in Metropolitan Areas.</w:t>
      </w:r>
      <w:r>
        <w:t xml:space="preserve"> </w:t>
      </w:r>
      <w:r>
        <w:t xml:space="preserve">Jerusalem: MoE Press.</w:t>
      </w:r>
      <w:r>
        <w:br/>
      </w:r>
      <w:r>
        <w:t xml:space="preserve">2. Cohen, E., &amp; Levy, S. (2022). "Social Cohesion in Diverse Classrooms: A Case Study of Tel Aviv."</w:t>
      </w:r>
      <w:r>
        <w:t xml:space="preserve"> </w:t>
      </w:r>
      <w:r>
        <w:rPr>
          <w:iCs/>
          <w:i/>
        </w:rPr>
        <w:t xml:space="preserve">Journal of Urban Education</w:t>
      </w:r>
      <w:r>
        <w:t xml:space="preserve">, 45(3), 112-130.</w:t>
      </w:r>
      <w:r>
        <w:br/>
      </w:r>
      <w:r>
        <w:t xml:space="preserve">3. Ben-David, R. (2021). "The Tech-Savvy Classroom: Balancing Innovation and Pedagogy in Israeli Primary Schools."</w:t>
      </w:r>
      <w:r>
        <w:t xml:space="preserve"> </w:t>
      </w:r>
      <w:r>
        <w:rPr>
          <w:iCs/>
          <w:i/>
        </w:rPr>
        <w:t xml:space="preserve">International Journal of Educational Technology</w:t>
      </w:r>
      <w:r>
        <w:t xml:space="preserve">, 8(2), 45-60.</w:t>
      </w:r>
      <w:r>
        <w:br/>
      </w:r>
      <w:r>
        <w:t xml:space="preserve">4. Tel Aviv-Yafo Municipality. (2023).</w:t>
      </w:r>
      <w:r>
        <w:t xml:space="preserve"> </w:t>
      </w:r>
      <w:r>
        <w:rPr>
          <w:iCs/>
          <w:i/>
        </w:rPr>
        <w:t xml:space="preserve">City Profile: Demographics and Social Services.</w:t>
      </w:r>
      <w:r>
        <w:t xml:space="preserve"> </w:t>
      </w:r>
      <w:r>
        <w:t xml:space="preserve">Tel Aviv: Municipal Planning Department.</w:t>
      </w:r>
      <w:r>
        <w:br/>
      </w:r>
      <w:r>
        <w:t xml:space="preserve">5. Smith, J., &amp; Kaplan, A. (2020). "Parental Engagement Strategies for Immigrant Families in Urban Israel."</w:t>
      </w:r>
      <w:r>
        <w:t xml:space="preserve"> </w:t>
      </w:r>
      <w:r>
        <w:rPr>
          <w:iCs/>
          <w:i/>
        </w:rPr>
        <w:t xml:space="preserve">Multicultural Education Review</w:t>
      </w:r>
      <w:r>
        <w:t xml:space="preserve">, 12(4), 89-105.</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Nexus in a Global Metropolis: Reimagining Primary Education in Tel Aviv</dc:title>
  <dc:creator/>
  <cp:keywords/>
  <dcterms:created xsi:type="dcterms:W3CDTF">2026-07-29T07:01:38Z</dcterms:created>
  <dcterms:modified xsi:type="dcterms:W3CDTF">2026-07-29T07:01:38Z</dcterms:modified>
</cp:coreProperties>
</file>

<file path=docProps/custom.xml><?xml version="1.0" encoding="utf-8"?>
<Properties xmlns="http://schemas.openxmlformats.org/officeDocument/2006/custom-properties" xmlns:vt="http://schemas.openxmlformats.org/officeDocument/2006/docPropsVTypes"/>
</file>