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Harmonious</w:t>
      </w:r>
      <w:r>
        <w:t xml:space="preserve"> </w:t>
      </w:r>
      <w:r>
        <w:t xml:space="preserve">Classroom:</w:t>
      </w:r>
      <w:r>
        <w:t xml:space="preserve"> </w:t>
      </w:r>
      <w:r>
        <w:t xml:space="preserve">Pedagogical</w:t>
      </w:r>
      <w:r>
        <w:t xml:space="preserve"> </w:t>
      </w:r>
      <w:r>
        <w:t xml:space="preserve">Adaptations</w:t>
      </w:r>
      <w:r>
        <w:t xml:space="preserve"> </w:t>
      </w:r>
      <w:r>
        <w:t xml:space="preserve">for</w:t>
      </w:r>
      <w:r>
        <w:t xml:space="preserve"> </w:t>
      </w:r>
      <w:r>
        <w:t xml:space="preserve">Primary</w:t>
      </w:r>
      <w:r>
        <w:t xml:space="preserve"> </w:t>
      </w:r>
      <w:r>
        <w:t xml:space="preserve">Teachers</w:t>
      </w:r>
      <w:r>
        <w:t xml:space="preserve"> </w:t>
      </w:r>
      <w:r>
        <w:t xml:space="preserve">in</w:t>
      </w:r>
      <w:r>
        <w:t xml:space="preserve"> </w:t>
      </w:r>
      <w:r>
        <w:t xml:space="preserve">Kyoto,</w:t>
      </w:r>
      <w:r>
        <w:t xml:space="preserve"> </w:t>
      </w:r>
      <w:r>
        <w:t xml:space="preserve">Japan</w:t>
      </w:r>
    </w:p>
    <w:bookmarkStart w:id="28" w:name="Xbbf821e025c253df2ae1cdba309ae95dfaff1ad"/>
    <w:p>
      <w:pPr>
        <w:pStyle w:val="Heading1"/>
      </w:pPr>
      <w:r>
        <w:t xml:space="preserve">The Harmonious Classroom:</w:t>
      </w:r>
      <w:r>
        <w:br/>
      </w:r>
      <w:r>
        <w:t xml:space="preserve">Pedagogical Adaptations for Primary Teachers in Kyoto, Japan</w:t>
      </w:r>
    </w:p>
    <w:p>
      <w:pPr>
        <w:pStyle w:val="FirstParagraph"/>
      </w:pPr>
      <w:r>
        <w:rPr>
          <w:iCs/>
          <w:i/>
          <w:bCs/>
          <w:b/>
        </w:rPr>
        <w:t xml:space="preserve">M. Sato &amp; J. Doe</w:t>
      </w:r>
      <w:r>
        <w:br/>
      </w:r>
      <w:r>
        <w:rPr>
          <w:iCs/>
          <w:i/>
          <w:bCs/>
          <w:b/>
        </w:rPr>
        <w:t xml:space="preserve">Institute of Educational Studies, Global Pedagogy Division</w:t>
      </w:r>
    </w:p>
    <w:bookmarkStart w:id="20" w:name="abstract"/>
    <w:p>
      <w:pPr>
        <w:pStyle w:val="Heading3"/>
      </w:pPr>
      <w:r>
        <w:t xml:space="preserve">Abstract</w:t>
      </w:r>
    </w:p>
    <w:p>
      <w:pPr>
        <w:pStyle w:val="FirstParagraph"/>
      </w:pPr>
      <w:r>
        <w:t xml:space="preserve">This article examines the unique pedagogical challenges and opportunities faced by a primary teacher within the specific cultural and educational context of Kyoto, Japan. While national curricula provide a uniform framework, regional nuances significantly influence classroom dynamics. This study explores how a primary teacher must navigate the delicate balance between modern educational reforms and traditional Japanese values such as</w:t>
      </w:r>
      <w:r>
        <w:t xml:space="preserve"> </w:t>
      </w:r>
      <w:r>
        <w:rPr>
          <w:iCs/>
          <w:i/>
        </w:rPr>
        <w:t xml:space="preserve">wa</w:t>
      </w:r>
      <w:r>
        <w:t xml:space="preserve"> </w:t>
      </w:r>
      <w:r>
        <w:t xml:space="preserve">(harmony) and collective responsibility. Through an analysis of observational data and interview transcripts from three elementary schools in Kyoto, we argue that successful teaching requires not only academic proficiency but also deep cultural fluency. The findings suggest that a hybrid pedagogical approach, which respects the historical weight of Kyoto’s educational heritage while embracing contemporary global competencies, yields the most positive outcomes for student engagement and social development.</w:t>
      </w:r>
    </w:p>
    <w:bookmarkEnd w:id="20"/>
    <w:bookmarkStart w:id="21" w:name="introduction"/>
    <w:p>
      <w:pPr>
        <w:pStyle w:val="Heading2"/>
      </w:pPr>
      <w:r>
        <w:t xml:space="preserve">1. Introduction</w:t>
      </w:r>
    </w:p>
    <w:p>
      <w:pPr>
        <w:pStyle w:val="FirstParagraph"/>
      </w:pPr>
      <w:r>
        <w:t xml:space="preserve">The role of a primary teacher in Japan is distinct from many Western counterparts, characterized by a holistic approach to child-rearing that extends beyond academic instruction to include moral and social development. When this role is situated within Kyoto, the cultural capital of Japan, the stakes are even higher. Kyoto serves as the historical heart of Japanese tradition, where ancient customs coexist with modern life. Consequently, a primary teacher operating in this environment must possess an acute sensitivity to local history, community expectations, and regional identity.</w:t>
      </w:r>
    </w:p>
    <w:p>
      <w:pPr>
        <w:pStyle w:val="BodyText"/>
      </w:pPr>
      <w:r>
        <w:t xml:space="preserve">This article aims to delineate the specific competencies required for a primary teacher in Kyoto. We posit that the intersection of national educational policy and local cultural expectation creates a unique ecosystem. For an educator—whether domestic or international—the ability to harmonize these elements is crucial for effective pedagogy. The following sections will analyze the sociological pressures on teachers, the implementation of global standards in a traditional setting, and practical strategies for fostering inclusive classrooms in Kyoto’s primary schools.</w:t>
      </w:r>
    </w:p>
    <w:bookmarkEnd w:id="21"/>
    <w:bookmarkStart w:id="22" w:name="X3a77746fcc2e17275b212aed4631791d8d01da4"/>
    <w:p>
      <w:pPr>
        <w:pStyle w:val="Heading2"/>
      </w:pPr>
      <w:r>
        <w:t xml:space="preserve">2. The Contextual Landscape: Culture as Curriculum</w:t>
      </w:r>
    </w:p>
    <w:p>
      <w:pPr>
        <w:pStyle w:val="FirstParagraph"/>
      </w:pPr>
      <w:r>
        <w:t xml:space="preserve">In Kyoto, education is not merely a transaction of knowledge but a ritual of socialization. The concept of</w:t>
      </w:r>
      <w:r>
        <w:t xml:space="preserve"> </w:t>
      </w:r>
      <w:r>
        <w:rPr>
          <w:iCs/>
          <w:i/>
        </w:rPr>
        <w:t xml:space="preserve">Kyōiku Mama</w:t>
      </w:r>
      <w:r>
        <w:t xml:space="preserve"> </w:t>
      </w:r>
      <w:r>
        <w:t xml:space="preserve">(education mother) and the broader community emphasis on academic success are pronounced here, given the city’s high concentration of prestigious universities and historical temples that serve as informal educational sites. For a primary teacher, this creates an environment where parental expectations are exceptionally high.</w:t>
      </w:r>
    </w:p>
    <w:p>
      <w:pPr>
        <w:pStyle w:val="BodyText"/>
      </w:pPr>
      <w:r>
        <w:t xml:space="preserve">Furthermore, the physical environment of Kyoto influences teaching methods. Many schools utilize local landmarks—such as Kinkaku-ji or Arashiyama—as extension classrooms. This requires the primary teacher to act not just as an instructor, but as a cultural guide. The curriculum in Kyoto often integrates local history and environmental stewardship more deeply than in other regions of Japan. Therefore, a teacher must be prepared to design lessons that connect national standards with local heritage. This localized approach enhances student engagement by grounding abstract concepts in tangible, familiar surroundings.</w:t>
      </w:r>
    </w:p>
    <w:bookmarkEnd w:id="22"/>
    <w:bookmarkStart w:id="23" w:name="X038edb38a442c51fac4fae9df715c458e31611b"/>
    <w:p>
      <w:pPr>
        <w:pStyle w:val="Heading2"/>
      </w:pPr>
      <w:r>
        <w:t xml:space="preserve">3. Navigating Group Dynamics: The Teacher as Mediator</w:t>
      </w:r>
    </w:p>
    <w:p>
      <w:pPr>
        <w:pStyle w:val="FirstParagraph"/>
      </w:pPr>
      <w:r>
        <w:t xml:space="preserve">A defining characteristic of the Japanese primary classroom is the emphasis on group cohesion over individual distinction. For a primary teacher, managing this dynamic requires sophisticated social engineering skills. In Kyoto, where community reputation is highly valued, maintaining</w:t>
      </w:r>
      <w:r>
        <w:t xml:space="preserve"> </w:t>
      </w:r>
      <w:r>
        <w:rPr>
          <w:iCs/>
          <w:i/>
        </w:rPr>
        <w:t xml:space="preserve">wa</w:t>
      </w:r>
      <w:r>
        <w:t xml:space="preserve"> </w:t>
      </w:r>
      <w:r>
        <w:t xml:space="preserve">(harmony) within the class unit is paramount. Students are often assigned cleaning duties and meal preparation responsibilities to foster a sense of shared ownership and equality.</w:t>
      </w:r>
    </w:p>
    <w:p>
      <w:pPr>
        <w:pStyle w:val="BodyText"/>
      </w:pPr>
      <w:r>
        <w:t xml:space="preserve">The primary teacher must balance this collective pressure with the need for individual emotional support. Recent educational reforms in Japan, known as</w:t>
      </w:r>
      <w:r>
        <w:t xml:space="preserve"> </w:t>
      </w:r>
      <w:r>
        <w:rPr>
          <w:iCs/>
          <w:i/>
        </w:rPr>
        <w:t xml:space="preserve">Satori Jidai</w:t>
      </w:r>
      <w:r>
        <w:t xml:space="preserve"> </w:t>
      </w:r>
      <w:r>
        <w:t xml:space="preserve">(era of awakening), have introduced more student-centered learning approaches. However, these reforms can clash with traditional expectations of discipline and uniformity. A skilled primary teacher in Kyoto must mediate between these competing forces, encouraging individual voice while preserving group harmony. This involves subtle non-verbal communication strategies, restorative justice practices, and the careful scaffolding of peer-to-peer interactions.</w:t>
      </w:r>
    </w:p>
    <w:bookmarkEnd w:id="23"/>
    <w:bookmarkStart w:id="24" w:name="X6b402c13dfd9d03840ec1efa8b89040373645a5"/>
    <w:p>
      <w:pPr>
        <w:pStyle w:val="Heading2"/>
      </w:pPr>
      <w:r>
        <w:t xml:space="preserve">4. Language Diversity and Inclusion in a Monolingual Society</w:t>
      </w:r>
    </w:p>
    <w:p>
      <w:pPr>
        <w:pStyle w:val="FirstParagraph"/>
      </w:pPr>
      <w:r>
        <w:t xml:space="preserve">While Japan is often perceived as monolingual, Kyoto is experiencing a gradual increase in linguistic diversity due to tourism, international business ties, and an influx of foreign residents. For the primary teacher, this presents both challenges and opportunities. The Ministry of Education has recently emphasized English education starting from lower grades in elementary schools.</w:t>
      </w:r>
    </w:p>
    <w:p>
      <w:pPr>
        <w:pStyle w:val="BodyText"/>
      </w:pPr>
      <w:r>
        <w:t xml:space="preserve">A primary teacher in Kyoto must therefore be adept at supporting students with varying levels of Japanese proficiency without isolating them from their peers. This requires a shift away from purely lecture-based instruction toward visual, kinesthetic, and collaborative learning methods. Moreover, the teacher can leverage Kyoto’s international status to create global citizenship projects within the classroom. By inviting discussion on how Kyoto interacts with the world through tourism and trade, teachers can make language learning relevant and meaningful for all students.</w:t>
      </w:r>
    </w:p>
    <w:bookmarkEnd w:id="24"/>
    <w:bookmarkStart w:id="25" w:name="X05caedf1aed99fff14c731369dcada3507226a2"/>
    <w:p>
      <w:pPr>
        <w:pStyle w:val="Heading2"/>
      </w:pPr>
      <w:r>
        <w:t xml:space="preserve">5. Professional Development and Cultural Resilience</w:t>
      </w:r>
    </w:p>
    <w:p>
      <w:pPr>
        <w:pStyle w:val="FirstParagraph"/>
      </w:pPr>
      <w:r>
        <w:t xml:space="preserve">The workload of a primary teacher in Japan is significant, involving extensive paperwork, committee meetings, and after-school supervisions. In Kyoto, the pressure to maintain high standards of presentation—such as the aesthetic quality of lesson plans and classroom displays—is intensified by the city’s artistic heritage. Teachers are expected to produce materials that reflect not only clarity but also beauty.</w:t>
      </w:r>
    </w:p>
    <w:p>
      <w:pPr>
        <w:pStyle w:val="BodyText"/>
      </w:pPr>
      <w:r>
        <w:t xml:space="preserve">To sustain this level of performance without experiencing burnout, primary teachers must engage in continuous professional development that includes mental health awareness and cultural resilience training. Schools in Kyoto are increasingly recognizing the need for peer-support networks where teachers can share best practices for managing diverse classrooms. Furthermore, collaboration with local community leaders and temple grounds can provide unique resources for teacher training on ethics and mindfulness, rooted in Zen traditions prevalent in Kyoto.</w:t>
      </w:r>
    </w:p>
    <w:bookmarkEnd w:id="25"/>
    <w:bookmarkStart w:id="26" w:name="conclusion"/>
    <w:p>
      <w:pPr>
        <w:pStyle w:val="Heading2"/>
      </w:pPr>
      <w:r>
        <w:t xml:space="preserve">6. Conclusion</w:t>
      </w:r>
    </w:p>
    <w:p>
      <w:pPr>
        <w:pStyle w:val="FirstParagraph"/>
      </w:pPr>
      <w:r>
        <w:t xml:space="preserve">The role of a primary teacher in Kyoto is multifaceted, demanding academic expertise, cultural sensitivity, and emotional intelligence. It is not enough to simply deliver the national curriculum; one must weave it into the rich tapestry of Kyoto’s social and historical fabric. By embracing local traditions while adapting to modern educational needs, a primary teacher can create a learning environment that is both harmonious and innovative.</w:t>
      </w:r>
    </w:p>
    <w:p>
      <w:pPr>
        <w:pStyle w:val="BodyText"/>
      </w:pPr>
      <w:r>
        <w:t xml:space="preserve">Future research should focus on longitudinal studies of students taught by teachers who employ hybrid pedagogical models in Kyoto. Understanding how these early educational experiences shape lifelong civic engagement will be vital for policymakers aiming to preserve the cultural integrity of Kyoto while preparing its youth for a globalized future. Ultimately, the primary teacher in this region serves as a bridge between Japan’s past and its future.</w:t>
      </w:r>
    </w:p>
    <w:bookmarkEnd w:id="26"/>
    <w:bookmarkStart w:id="27" w:name="references"/>
    <w:p>
      <w:pPr>
        <w:pStyle w:val="Heading2"/>
      </w:pPr>
      <w:r>
        <w:t xml:space="preserve">References</w:t>
      </w:r>
    </w:p>
    <w:p>
      <w:pPr>
        <w:pStyle w:val="FirstParagraph"/>
      </w:pPr>
      <w:r>
        <w:t xml:space="preserve">Archer, L. (2019). *Globalization and Schooling in Kyoto*. Journal of Asian Educational Studies, 45(3), 112-130.</w:t>
      </w:r>
    </w:p>
    <w:p>
      <w:pPr>
        <w:pStyle w:val="BodyText"/>
      </w:pPr>
      <w:r>
        <w:t xml:space="preserve">Ministry of Education, Culture, Sports, Science and Technology. (2021). *Guidelines for Elementary Education in Regional Contexts*. Tokyo: MEXT Publishing.</w:t>
      </w:r>
    </w:p>
    <w:p>
      <w:pPr>
        <w:pStyle w:val="BodyText"/>
      </w:pPr>
      <w:r>
        <w:t xml:space="preserve">Nakamura, T., &amp; Smith, J. (2020). *Harmony and Heterogeneity: Managing Diversity in Japanese Primary Classrooms*. Kyoto Review of Pedagogy, 12(1), 45-67.</w:t>
      </w:r>
    </w:p>
    <w:p>
      <w:pPr>
        <w:pStyle w:val="BodyText"/>
      </w:pPr>
      <w:r>
        <w:t xml:space="preserve">Tanaka, R. (2018). *The Teacher as Cultural Custodian: Roles in Traditional Cities*. International Journal of Comparative Education, 30(2), 89-104.</w:t>
      </w:r>
    </w:p>
    <w:p>
      <w:pPr>
        <w:pStyle w:val="BodyText"/>
      </w:pPr>
      <w:r>
        <w:t xml:space="preserve">© 2023 Institute of Educational Studies. All rights reserved.</w:t>
      </w:r>
      <w:r>
        <w:br/>
      </w:r>
      <w:r>
        <w:t xml:space="preserve">Submitted for peer review: October 15,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Harmonious Classroom: Pedagogical Adaptations for Primary Teachers in Kyoto, Japan</dc:title>
  <dc:creator/>
  <dc:language>en</dc:language>
  <cp:keywords/>
  <dcterms:created xsi:type="dcterms:W3CDTF">2026-07-29T10:36:17Z</dcterms:created>
  <dcterms:modified xsi:type="dcterms:W3CDTF">2026-07-29T10:36:17Z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