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Pedagogical</w:t>
      </w:r>
      <w:r>
        <w:t xml:space="preserve"> </w:t>
      </w:r>
      <w:r>
        <w:t xml:space="preserve">Innovation</w:t>
      </w:r>
      <w:r>
        <w:t xml:space="preserve"> </w:t>
      </w:r>
      <w:r>
        <w:t xml:space="preserve">and</w:t>
      </w:r>
      <w:r>
        <w:t xml:space="preserve"> </w:t>
      </w:r>
      <w:r>
        <w:t xml:space="preserve">Professional</w:t>
      </w:r>
      <w:r>
        <w:t xml:space="preserve"> </w:t>
      </w:r>
      <w:r>
        <w:t xml:space="preserve">Development</w:t>
      </w:r>
      <w:r>
        <w:t xml:space="preserve"> </w:t>
      </w:r>
      <w:r>
        <w:t xml:space="preserve">of</w:t>
      </w:r>
      <w:r>
        <w:t xml:space="preserve"> </w:t>
      </w:r>
      <w:r>
        <w:t xml:space="preserve">Teacher</w:t>
      </w:r>
      <w:r>
        <w:t xml:space="preserve"> </w:t>
      </w:r>
      <w:r>
        <w:t xml:space="preserve">Primary</w:t>
      </w:r>
      <w:r>
        <w:t xml:space="preserve"> </w:t>
      </w:r>
      <w:r>
        <w:t xml:space="preserve">Educators</w:t>
      </w:r>
      <w:r>
        <w:t xml:space="preserve"> </w:t>
      </w:r>
      <w:r>
        <w:t xml:space="preserve">in</w:t>
      </w:r>
      <w:r>
        <w:t xml:space="preserve"> </w:t>
      </w:r>
      <w:r>
        <w:t xml:space="preserve">Nepal</w:t>
      </w:r>
      <w:r>
        <w:t xml:space="preserve"> </w:t>
      </w:r>
      <w:r>
        <w:t xml:space="preserve">Kathmandu:</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Perspective</w:t>
      </w:r>
    </w:p>
    <w:bookmarkStart w:id="20" w:name="X5273a70b3c5ef158764f0706f99a19f8b7517a8"/>
    <w:p>
      <w:pPr>
        <w:pStyle w:val="Heading1"/>
      </w:pPr>
      <w:r>
        <w:t xml:space="preserve">Pedagogical Innovation and Professional Development of Teacher Primary Educators in Nepal Kathmandu: An Academic Journal Article Perspective</w:t>
      </w:r>
    </w:p>
    <w:p>
      <w:pPr>
        <w:pStyle w:val="FirstParagraph"/>
      </w:pPr>
      <w:r>
        <w:rPr>
          <w:bCs/>
          <w:b/>
        </w:rPr>
        <w:t xml:space="preserve">Abstract:</w:t>
      </w:r>
    </w:p>
    <w:p>
      <w:pPr>
        <w:pStyle w:val="BodyText"/>
      </w:pPr>
      <w:r>
        <w:t xml:space="preserve">This document presents a rigorous academic journal article examining the evolving roles, competencies, and contextual challenges faced by teacher primary educators within the rapidly transforming educational landscape of Nepal Kathmandu. As foundational learning stages increasingly dictate long-term cognitive and socioeconomic outcomes, the preparation, retention, and pedagogical adaptation of early-grade instructors have emerged as critical policy priorities. Through a synthesis of contemporary educational research, field observations from urban public and private institutions in Nepal Kathmandu, and comparative analysis with regional pedagogical standards this study identifies systemic gaps in curriculum delivery professional development accessibility and assessment frameworks. The article further proposes evidence-based recommendations for institutional reform emphasizing context-sensitive teacher training modules that align with national educational mandates while addressing the unique demographic infrastructural realities of the region. By positioning early-grade instruction as a cornerstone of equitable learning ecosystems this academic journal article contributes to ongoing scholarly discourse on pedagogical sustainability in South Asian urban centers.</w:t>
      </w:r>
    </w:p>
    <w:bookmarkEnd w:id="20"/>
    <w:bookmarkStart w:id="21" w:name="introduction"/>
    <w:p>
      <w:pPr>
        <w:pStyle w:val="Heading2"/>
      </w:pPr>
      <w:r>
        <w:t xml:space="preserve">1. Introduction</w:t>
      </w:r>
    </w:p>
    <w:p>
      <w:pPr>
        <w:pStyle w:val="FirstParagraph"/>
      </w:pPr>
      <w:r>
        <w:t xml:space="preserve">The foundational stage of formal education establishes the cognitive linguistic and socio-emotional scaffolding upon which all subsequent academic achievement is built. Within this framework the teacher primary professional occupies a pivotal position in translating national curricular objectives into measurable learning outcomes. In contemporary educational research the quality of early-grade instruction has consistently correlated with long-term student retention rates literacy proficiency and equitable access to higher learning opportunities. However the practical implementation of these pedagogical ideals often encounters structural barriers that vary significantly across geographic and socioeconomic contexts. This academic journal article critically examines these dynamics through a focused lens on Nepal Kathmandu a metropolitan region experiencing rapid demographic expansion alongside ongoing educational modernization efforts. By analyzing institutional practices policy alignments and classroom realities this study aims to bridge theoretical pedagogical frameworks with actionable professional development strategies tailored to early-grade educators operating in dense urban environments.</w:t>
      </w:r>
    </w:p>
    <w:bookmarkEnd w:id="21"/>
    <w:bookmarkStart w:id="23" w:name="contextual-landscape"/>
    <w:bookmarkStart w:id="22" w:name="X610136c227fc118c65c1068122b0eb9d0744864"/>
    <w:p>
      <w:pPr>
        <w:pStyle w:val="Heading2"/>
      </w:pPr>
      <w:r>
        <w:t xml:space="preserve">2. Contextual Landscape: Educational Realities in Nepal Kathmandu</w:t>
      </w:r>
    </w:p>
    <w:p>
      <w:pPr>
        <w:pStyle w:val="FirstParagraph"/>
      </w:pPr>
      <w:r>
        <w:t xml:space="preserve">Nepal Kathmandu represents a complex educational microcosm characterized by heterogeneous school ecosystems divergent resource allocation models and evolving regulatory oversight mechanisms. The metropolitan district houses a mixture of government-operated institutions private academic centers and community-based learning facilities that collectively serve thousands of primary-aged students. Despite nationwide reforms aimed at standardizing curricular expectations and enhancing instructional quality implementation disparities remain pronounced across different neighborhoods. Urban infrastructure constraints such as overcrowded classrooms intermittent resource distribution networks and varying levels of administrative support significantly influence daily pedagogical operations. Furthermore the demographic composition of Nepal Kathmandu necessitates culturally responsive teaching methodologies that accommodate multilingual learners diverse socioeconomic backgrounds and migratory educational patterns. Within this intricate environment the teacher primary practitioner must navigate competing demands while maintaining instructional coherence. Policy documents emphasize inclusive pedagogy and competency-based assessment; yet classroom observations frequently reveal misalignments between mandated frameworks and on-the-ground instructional capacity. Addressing these discrepancies requires systematic investment in continuous professional learning mentorship structures and localized pedagogical research that reflects the lived realities of early-grade educators.</w:t>
      </w:r>
    </w:p>
    <w:bookmarkEnd w:id="22"/>
    <w:bookmarkEnd w:id="23"/>
    <w:bookmarkStart w:id="25" w:name="pedagogical-competencies"/>
    <w:bookmarkStart w:id="24" w:name="X682c6fdb8c4aaa02a10c1b532f370d6f129d099"/>
    <w:p>
      <w:pPr>
        <w:pStyle w:val="Heading2"/>
      </w:pPr>
      <w:r>
        <w:t xml:space="preserve">3. Core Competencies and Professional Development for Teacher Primary Practitioners</w:t>
      </w:r>
    </w:p>
    <w:p>
      <w:pPr>
        <w:pStyle w:val="FirstParagraph"/>
      </w:pPr>
      <w:r>
        <w:t xml:space="preserve">The effectiveness of foundational education hinges upon a well-defined set of pedagogical competencies that encompass content mastery classroom management formative assessment literacy and socio-emotional facilitation. For teacher primary instructors operating in high-density urban settings like Nepal Kathmandu these competencies must be augmented by adaptive instructional strategies capable of addressing heterogeneous learning paces and language acquisition needs. Contemporary educational scholarship emphasizes the necessity of moving beyond rote memorization toward constructivist approaches that prioritize critical thinking collaborative problem-solving and contextual knowledge application. However sustained professional development programs remain fragmented across institutional networks in Nepal Kathmandu with many educators lacking access to structured mentorship or evidence-based training workshops. The absence of standardized evaluation mechanisms further complicates efforts to measure instructional improvement over time. To rectify these challenges educational authorities must establish integrated professional learning communities that facilitate peer observation reflective practice sessions and collaborative curriculum design. Additionally technology-mediated training modules could expand accessibility for educators working in geographically dispersed municipal zones while maintaining pedagogical consistency. When institutional support structures align with classroom demands teacher primary practitioners are better positioned to implement differentiated instruction and foster equitable learning environments that nurture early academic resilience.</w:t>
      </w:r>
    </w:p>
    <w:bookmarkEnd w:id="24"/>
    <w:bookmarkEnd w:id="25"/>
    <w:bookmarkStart w:id="27" w:name="academic-contribution"/>
    <w:bookmarkStart w:id="26" w:name="X973cdef6b6dd38c6192425bfae5a42932f3b68d"/>
    <w:p>
      <w:pPr>
        <w:pStyle w:val="Heading2"/>
      </w:pPr>
      <w:r>
        <w:t xml:space="preserve">4. Scholarly Contribution and Policy Implications</w:t>
      </w:r>
    </w:p>
    <w:p>
      <w:pPr>
        <w:pStyle w:val="FirstParagraph"/>
      </w:pPr>
      <w:r>
        <w:t xml:space="preserve">This academic journal article contributes to broader educational discourse by synthesizing empirical observations with theoretical frameworks relevant to early-grade instruction in rapidly urbanizing South Asian contexts. By centering the teacher primary professional within systemic reform discussions the analysis underscores the necessity of viewing instructional quality as a multidimensional construct shaped by policy implementation resource distribution and continuous pedagogical reflection. Recommendations emerging from this examination include institutionalizing mandatory competency-based training cycles expanding peer-coaching networks across municipal education departments in Nepal Kathmandu and developing localized assessment instruments that accurately capture early literacy and numeracy development. Furthermore fostering partnerships between university research centers and primary education agencies can generate context-specific data to inform evidence-based policy adjustments. When academic inquiry directly informs instructional practice the resulting feedback loops strengthen both educational outcomes and professional satisfaction among early-grade educators.</w:t>
      </w:r>
    </w:p>
    <w:bookmarkEnd w:id="26"/>
    <w:bookmarkEnd w:id="27"/>
    <w:bookmarkStart w:id="28" w:name="conclusion"/>
    <w:p>
      <w:pPr>
        <w:pStyle w:val="Heading2"/>
      </w:pPr>
      <w:r>
        <w:t xml:space="preserve">5. Conclusion</w:t>
      </w:r>
    </w:p>
    <w:p>
      <w:pPr>
        <w:pStyle w:val="FirstParagraph"/>
      </w:pPr>
      <w:r>
        <w:t xml:space="preserve">The transformation of foundational education demands sustained commitment to pedagogical excellence systemic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Pedagogical Innovation and Professional Development of Teacher Primary Educators in Nepal Kathmandu: An Academic Journal Article Perspective</dc:title>
  <dc:creator/>
  <dc:language>en</dc:language>
  <cp:keywords/>
  <dcterms:created xsi:type="dcterms:W3CDTF">2026-07-29T17:31:19Z</dcterms:created>
  <dcterms:modified xsi:type="dcterms:W3CDTF">2026-07-29T17:31:19Z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